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3473BC">
      <w:pPr>
        <w:pStyle w:val="3"/>
        <w:ind w:firstLine="709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9600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5" t="-967" r="-1245" b="-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73BC">
      <w:pPr>
        <w:jc w:val="center"/>
      </w:pPr>
      <w:r>
        <w:rPr>
          <w:b/>
          <w:sz w:val="32"/>
          <w:szCs w:val="32"/>
        </w:rPr>
        <w:t>Контрольно – счетная комиссия г. Канска</w:t>
      </w:r>
    </w:p>
    <w:p w:rsidR="00000000" w:rsidRDefault="003473BC">
      <w:pPr>
        <w:ind w:firstLine="709"/>
        <w:jc w:val="center"/>
        <w:rPr>
          <w:b/>
          <w:sz w:val="28"/>
          <w:szCs w:val="28"/>
        </w:rPr>
      </w:pPr>
    </w:p>
    <w:p w:rsidR="00000000" w:rsidRDefault="003473BC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3473BC">
      <w:pPr>
        <w:ind w:firstLine="709"/>
        <w:jc w:val="center"/>
        <w:rPr>
          <w:b/>
          <w:sz w:val="28"/>
          <w:szCs w:val="28"/>
        </w:rPr>
      </w:pPr>
    </w:p>
    <w:p w:rsidR="00000000" w:rsidRDefault="003473BC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19.12.2023 № 28-274 «О бюджете города Канска на 2024 год и плановый период 2025-2026 годов»</w:t>
      </w:r>
    </w:p>
    <w:p w:rsidR="00000000" w:rsidRDefault="003473BC">
      <w:pPr>
        <w:ind w:right="-2" w:firstLine="709"/>
        <w:jc w:val="center"/>
        <w:rPr>
          <w:b/>
          <w:sz w:val="28"/>
          <w:szCs w:val="28"/>
        </w:rPr>
      </w:pPr>
    </w:p>
    <w:p w:rsidR="00000000" w:rsidRDefault="003473BC">
      <w:pPr>
        <w:ind w:right="-2" w:firstLine="709"/>
        <w:jc w:val="both"/>
      </w:pPr>
      <w:r>
        <w:rPr>
          <w:sz w:val="28"/>
          <w:szCs w:val="28"/>
        </w:rPr>
        <w:t>г.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2</w:t>
      </w:r>
      <w:r>
        <w:rPr>
          <w:sz w:val="28"/>
          <w:szCs w:val="28"/>
        </w:rPr>
        <w:t>8</w:t>
      </w:r>
      <w:r>
        <w:rPr>
          <w:sz w:val="28"/>
          <w:szCs w:val="28"/>
        </w:rPr>
        <w:t>.11.2024 г.</w:t>
      </w:r>
    </w:p>
    <w:p w:rsidR="00000000" w:rsidRDefault="003473BC">
      <w:pPr>
        <w:ind w:right="-2" w:firstLine="709"/>
        <w:jc w:val="both"/>
        <w:rPr>
          <w:sz w:val="28"/>
          <w:szCs w:val="28"/>
        </w:rPr>
      </w:pPr>
    </w:p>
    <w:p w:rsidR="00000000" w:rsidRDefault="003473BC">
      <w:pPr>
        <w:ind w:right="-2" w:firstLine="709"/>
        <w:jc w:val="both"/>
      </w:pPr>
      <w:r>
        <w:rPr>
          <w:sz w:val="28"/>
          <w:szCs w:val="28"/>
        </w:rPr>
        <w:t>Администрацией города Канска сопроводительным письмом                         от 21.11.2024 № 4280 предоставлен в Контрольно-счетную комиссию                   (входящий от 25.11.2024 № 47/01-18) проект решения о вне</w:t>
      </w:r>
      <w:r>
        <w:rPr>
          <w:sz w:val="28"/>
          <w:szCs w:val="28"/>
        </w:rPr>
        <w:t xml:space="preserve">сении изменений                   в решение Канского городского Совета депутатов от 19.12.2023 № 28-274        «О бюджете города Канска на 2024 год и плановый период 2025-2026 годов» (далее – проект решения) для заключения на проект решения и рассмотрения </w:t>
      </w:r>
      <w:r>
        <w:rPr>
          <w:sz w:val="28"/>
          <w:szCs w:val="28"/>
        </w:rPr>
        <w:t>Канским городским Советом депутатов.</w:t>
      </w:r>
    </w:p>
    <w:p w:rsidR="00000000" w:rsidRDefault="003473BC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кодексом Российской Федерации, Положением        о</w:t>
      </w:r>
      <w:r>
        <w:rPr>
          <w:sz w:val="28"/>
          <w:szCs w:val="28"/>
        </w:rPr>
        <w:t xml:space="preserve">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3473BC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3473BC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473BC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города на 2024 год утвержденный решением Канског</w:t>
      </w:r>
      <w:r>
        <w:rPr>
          <w:rFonts w:ascii="Times New Roman" w:hAnsi="Times New Roman" w:cs="Times New Roman"/>
          <w:sz w:val="28"/>
          <w:szCs w:val="28"/>
        </w:rPr>
        <w:t xml:space="preserve">о городского Совета депутатов от 19.12.2023 № 28-274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3 113 888 631,00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>178 469 851,00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64 581 220,00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473BC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 предоставленной с п</w:t>
      </w:r>
      <w:r>
        <w:rPr>
          <w:rFonts w:ascii="Times New Roman" w:hAnsi="Times New Roman" w:cs="Times New Roman"/>
          <w:sz w:val="28"/>
          <w:szCs w:val="28"/>
        </w:rPr>
        <w:t>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3473BC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4 095 611 294,07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4 156 592 612,24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>60 981 318,17</w:t>
      </w:r>
      <w:r>
        <w:rPr>
          <w:rFonts w:ascii="Times New Roman" w:hAnsi="Times New Roman" w:cs="Times New Roman"/>
          <w:b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473BC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473BC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 Анализ вносимых изменений</w:t>
      </w:r>
    </w:p>
    <w:p w:rsidR="00000000" w:rsidRDefault="003473BC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0000" w:rsidRDefault="003473BC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3473BC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lastRenderedPageBreak/>
        <w:t xml:space="preserve">Годовые плановые назначения по доходам увеличены </w:t>
      </w:r>
      <w:r>
        <w:rPr>
          <w:b/>
          <w:bCs/>
          <w:sz w:val="28"/>
          <w:szCs w:val="28"/>
        </w:rPr>
        <w:t>на 76 202 841,70 рубль,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том </w:t>
      </w:r>
      <w:r>
        <w:rPr>
          <w:b/>
          <w:bCs/>
          <w:sz w:val="28"/>
          <w:szCs w:val="28"/>
        </w:rPr>
        <w:t>числе за счет:</w:t>
      </w:r>
    </w:p>
    <w:p w:rsidR="00000000" w:rsidRDefault="003473BC">
      <w:pPr>
        <w:widowControl w:val="0"/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увеличения дотации на 46 093 800,00 рублей </w:t>
      </w:r>
      <w:r>
        <w:rPr>
          <w:bCs/>
          <w:sz w:val="28"/>
          <w:szCs w:val="28"/>
        </w:rPr>
        <w:t>на частичную компенсацию расходов на повышение размеров оплаты труда работникам бюджетной сферы;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802 500,00 рублей</w:t>
      </w:r>
      <w:r>
        <w:rPr>
          <w:bCs/>
          <w:sz w:val="28"/>
          <w:szCs w:val="28"/>
        </w:rPr>
        <w:t xml:space="preserve"> на софинансирование организации и обеспечения бесплатным дву</w:t>
      </w:r>
      <w:r>
        <w:rPr>
          <w:bCs/>
          <w:sz w:val="28"/>
          <w:szCs w:val="28"/>
        </w:rPr>
        <w:t>хразовым питанием обучающихся с ограниченными возможностями здоровья в муниципальных общеобразовательных организациях;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395 358,30 рублей,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- 214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370,20 рублей на строительство, и (или) реконструкцию, и (или) ремонт (включ</w:t>
      </w:r>
      <w:r>
        <w:rPr>
          <w:bCs/>
          <w:sz w:val="28"/>
          <w:szCs w:val="28"/>
        </w:rPr>
        <w:t>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садоводческих, огороднич</w:t>
      </w:r>
      <w:r>
        <w:rPr>
          <w:bCs/>
          <w:sz w:val="28"/>
          <w:szCs w:val="28"/>
        </w:rPr>
        <w:t>еских некоммерческих товариществ к источникам электроснабжения, водоснабжения;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- 619,69 рублей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</w:t>
      </w:r>
      <w:r>
        <w:rPr>
          <w:bCs/>
          <w:sz w:val="28"/>
          <w:szCs w:val="28"/>
        </w:rPr>
        <w:t>х образовательную деятельность по адаптированным основным общеобразовательным программам;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- 180 368,41 рублей  на реализацию мероприятий по обеспечению жильем молодых семей;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субвенций на  29 151 900,00 рублей,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- 13 061 200,00 рублей</w:t>
      </w:r>
      <w:r>
        <w:rPr>
          <w:bCs/>
          <w:sz w:val="28"/>
          <w:szCs w:val="28"/>
        </w:rPr>
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</w:t>
      </w:r>
      <w:r>
        <w:rPr>
          <w:bCs/>
          <w:sz w:val="28"/>
          <w:szCs w:val="28"/>
        </w:rPr>
        <w:t>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</w:t>
      </w:r>
      <w:r>
        <w:rPr>
          <w:bCs/>
          <w:sz w:val="28"/>
          <w:szCs w:val="28"/>
        </w:rPr>
        <w:t>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- 2 581 900,00 рублей на обеспечение государственных гарантий реализации прав на получение общедосту</w:t>
      </w:r>
      <w:r>
        <w:rPr>
          <w:bCs/>
          <w:sz w:val="28"/>
          <w:szCs w:val="28"/>
        </w:rPr>
        <w:t>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</w:t>
      </w:r>
      <w:r>
        <w:rPr>
          <w:bCs/>
          <w:sz w:val="28"/>
          <w:szCs w:val="28"/>
        </w:rPr>
        <w:t>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</w:t>
      </w:r>
      <w:r>
        <w:rPr>
          <w:bCs/>
          <w:sz w:val="28"/>
          <w:szCs w:val="28"/>
        </w:rPr>
        <w:t xml:space="preserve">етствии с федеральными государственными образовательными </w:t>
      </w:r>
      <w:r>
        <w:rPr>
          <w:bCs/>
          <w:sz w:val="28"/>
          <w:szCs w:val="28"/>
        </w:rPr>
        <w:lastRenderedPageBreak/>
        <w:t>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- 10 888 500,00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</w:t>
      </w:r>
      <w:r>
        <w:rPr>
          <w:bCs/>
          <w:sz w:val="28"/>
          <w:szCs w:val="28"/>
        </w:rPr>
        <w:t>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</w:t>
      </w:r>
      <w:r>
        <w:rPr>
          <w:bCs/>
          <w:sz w:val="28"/>
          <w:szCs w:val="28"/>
        </w:rPr>
        <w:t>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- 2 400 800,00 рублей на обеспечени</w:t>
      </w:r>
      <w:r>
        <w:rPr>
          <w:bCs/>
          <w:sz w:val="28"/>
          <w:szCs w:val="28"/>
        </w:rPr>
        <w:t>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</w:t>
      </w:r>
      <w:r>
        <w:rPr>
          <w:bCs/>
          <w:sz w:val="28"/>
          <w:szCs w:val="28"/>
        </w:rPr>
        <w:t>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</w:t>
      </w:r>
      <w:r>
        <w:rPr>
          <w:bCs/>
          <w:sz w:val="28"/>
          <w:szCs w:val="28"/>
        </w:rPr>
        <w:t>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- 219 500,00 рублей на осуществление отдельных государственных полномочий по обеспечению предоставления мер социальной поддержки гражданам, достигши</w:t>
      </w:r>
      <w:r>
        <w:rPr>
          <w:bCs/>
          <w:sz w:val="28"/>
          <w:szCs w:val="28"/>
        </w:rPr>
        <w:t>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иных межбюджетных трансферто</w:t>
      </w:r>
      <w:r>
        <w:rPr>
          <w:b/>
          <w:bCs/>
          <w:sz w:val="28"/>
          <w:szCs w:val="28"/>
        </w:rPr>
        <w:t xml:space="preserve">в на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550 000,00 рублей</w:t>
      </w:r>
      <w:r>
        <w:rPr>
          <w:bCs/>
          <w:sz w:val="28"/>
          <w:szCs w:val="28"/>
        </w:rPr>
        <w:t xml:space="preserve">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Пла</w:t>
      </w:r>
      <w:r>
        <w:rPr>
          <w:bCs/>
          <w:sz w:val="28"/>
          <w:szCs w:val="28"/>
        </w:rPr>
        <w:t xml:space="preserve">новые назначения по налоговым и неналоговым доходам уточнены на основании данных главных администраторов доходов без увеличения или уменьшения общей суммы налоговых и </w:t>
      </w:r>
      <w:r>
        <w:rPr>
          <w:bCs/>
          <w:sz w:val="28"/>
          <w:szCs w:val="28"/>
        </w:rPr>
        <w:t xml:space="preserve">неналоговых </w:t>
      </w:r>
      <w:r>
        <w:rPr>
          <w:bCs/>
          <w:sz w:val="28"/>
          <w:szCs w:val="28"/>
        </w:rPr>
        <w:t xml:space="preserve">доходов. 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  <w:rPr>
          <w:b/>
          <w:bCs/>
          <w:sz w:val="28"/>
          <w:szCs w:val="28"/>
        </w:rPr>
      </w:pPr>
    </w:p>
    <w:p w:rsidR="00000000" w:rsidRDefault="003473BC">
      <w:pPr>
        <w:ind w:firstLine="709"/>
        <w:jc w:val="center"/>
      </w:pPr>
      <w:r>
        <w:rPr>
          <w:b/>
          <w:i/>
          <w:color w:val="1C1C1C"/>
          <w:sz w:val="28"/>
          <w:szCs w:val="28"/>
        </w:rPr>
        <w:t>2.2. Расходы бюджета</w:t>
      </w:r>
    </w:p>
    <w:p w:rsidR="00000000" w:rsidRDefault="003473BC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2.3. Муниципальные программы и непрограммные </w:t>
      </w:r>
      <w:r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000000" w:rsidRDefault="003473BC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сение корректировки в плановые показатели, отразятся изменением ресурсного обеспечения в 6 муниципальных программах, предусмотренных к финансированию из бюджета города Канска в 2024 году:</w:t>
      </w:r>
    </w:p>
    <w:p w:rsidR="00000000" w:rsidRDefault="003473B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73BC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</w:p>
    <w:p w:rsidR="00000000" w:rsidRDefault="003473BC">
      <w:pPr>
        <w:tabs>
          <w:tab w:val="left" w:pos="360"/>
          <w:tab w:val="left" w:pos="900"/>
        </w:tabs>
        <w:jc w:val="center"/>
      </w:pPr>
      <w:r>
        <w:rPr>
          <w:b/>
          <w:sz w:val="28"/>
          <w:szCs w:val="28"/>
        </w:rPr>
        <w:t>«Развитие образов</w:t>
      </w:r>
      <w:r>
        <w:rPr>
          <w:b/>
          <w:sz w:val="28"/>
          <w:szCs w:val="28"/>
        </w:rPr>
        <w:t xml:space="preserve">ания» 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jc w:val="both"/>
      </w:pPr>
      <w:r>
        <w:rPr>
          <w:b/>
          <w:sz w:val="28"/>
          <w:szCs w:val="28"/>
        </w:rPr>
        <w:t xml:space="preserve">Расходы по программе определены в сумме 2 419 924 649,18 рублей. 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48 373 650,00 рублей,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- 10 888 500,00 рублей на обеспечение государственных гарантий реализации прав на получение общедоступного и бесплатного дошкол</w:t>
      </w:r>
      <w:r>
        <w:rPr>
          <w:sz w:val="28"/>
          <w:szCs w:val="28"/>
        </w:rPr>
        <w:t>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</w:t>
      </w:r>
      <w:r>
        <w:rPr>
          <w:sz w:val="28"/>
          <w:szCs w:val="28"/>
        </w:rPr>
        <w:t xml:space="preserve">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</w:t>
      </w:r>
      <w:r>
        <w:rPr>
          <w:sz w:val="28"/>
          <w:szCs w:val="28"/>
        </w:rPr>
        <w:t>вательными 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- 2 400 800,00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</w:t>
      </w:r>
      <w:r>
        <w:rPr>
          <w:sz w:val="28"/>
          <w:szCs w:val="28"/>
        </w:rPr>
        <w:t>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</w:t>
      </w:r>
      <w:r>
        <w:rPr>
          <w:sz w:val="28"/>
          <w:szCs w:val="28"/>
        </w:rPr>
        <w:t>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- 2 581 900,00 рублей на обеспечение государственных гарантий реализации прав на получен</w:t>
      </w:r>
      <w:r>
        <w:rPr>
          <w:sz w:val="28"/>
          <w:szCs w:val="28"/>
        </w:rPr>
        <w:t>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</w:t>
      </w:r>
      <w:r>
        <w:rPr>
          <w:sz w:val="28"/>
          <w:szCs w:val="28"/>
        </w:rPr>
        <w:t>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</w:t>
      </w:r>
      <w:r>
        <w:rPr>
          <w:sz w:val="28"/>
          <w:szCs w:val="28"/>
        </w:rPr>
        <w:t>рамм в соответствии с федеральными государственными образовательными стандартами;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- 13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061 200,00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</w:r>
      <w:r>
        <w:rPr>
          <w:sz w:val="28"/>
          <w:szCs w:val="28"/>
        </w:rPr>
        <w:t>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</w:t>
      </w:r>
      <w:r>
        <w:rPr>
          <w:sz w:val="28"/>
          <w:szCs w:val="28"/>
        </w:rPr>
        <w:t>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программ, в соответствии с федеральными государственными образовательными стандарт</w:t>
      </w:r>
      <w:r>
        <w:rPr>
          <w:sz w:val="28"/>
          <w:szCs w:val="28"/>
        </w:rPr>
        <w:t>ами;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- 802 500,00 рублей на организацию и обеспечение бесплатным двухразовым питанием обучающихся с ограниченными возможностями здоровья в муниципальных образовательных организациях;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- 2 317 100,00 рублей на организацию и обеспечение обучающихся по образов</w:t>
      </w:r>
      <w:r>
        <w:rPr>
          <w:sz w:val="28"/>
          <w:szCs w:val="28"/>
        </w:rPr>
        <w:t>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- 550 000,00 рублей на финансовое обеспечение (возмещение) рас</w:t>
      </w:r>
      <w:r>
        <w:rPr>
          <w:sz w:val="28"/>
          <w:szCs w:val="28"/>
        </w:rPr>
        <w:t>ходов, связанных с предоставлением мер социальной поддержки в сфере дошкольного и общего образования детей из семей лиц, принимающих (принимавших) участие в специальной военной операции;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- 15 771 650,00 рублей на увеличение заработной платы с 01.01.2024 г.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Уменьшены расходы на 2 317 719,69 рублей,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- 619,69 рублей по оснащению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</w:t>
      </w:r>
      <w:r>
        <w:rPr>
          <w:bCs/>
          <w:sz w:val="28"/>
          <w:szCs w:val="28"/>
        </w:rPr>
        <w:t>льность по адаптированным основным общеобразовательным программам;</w:t>
      </w:r>
    </w:p>
    <w:p w:rsidR="00000000" w:rsidRDefault="003473BC">
      <w:pPr>
        <w:tabs>
          <w:tab w:val="left" w:pos="360"/>
          <w:tab w:val="left" w:pos="900"/>
        </w:tabs>
        <w:jc w:val="both"/>
      </w:pPr>
      <w:r>
        <w:rPr>
          <w:sz w:val="28"/>
          <w:szCs w:val="28"/>
        </w:rPr>
        <w:t>-2 317 100,00 рублей по организации и обеспечению обучающихся с ограниченными возможностями здоровья по образовательным программам начального общего образования в муниципальных образователь</w:t>
      </w:r>
      <w:r>
        <w:rPr>
          <w:sz w:val="28"/>
          <w:szCs w:val="28"/>
        </w:rPr>
        <w:t xml:space="preserve">ных организациях бесплатным горячим питанием, предусматривающим наличие горячего блюда, не считая горячего напитка. </w:t>
      </w:r>
    </w:p>
    <w:p w:rsidR="00000000" w:rsidRDefault="003473BC">
      <w:pPr>
        <w:jc w:val="center"/>
      </w:pPr>
      <w:r>
        <w:rPr>
          <w:b/>
          <w:sz w:val="28"/>
          <w:szCs w:val="28"/>
        </w:rPr>
        <w:t>Муниципальная програ</w:t>
      </w:r>
      <w:r>
        <w:rPr>
          <w:b/>
          <w:sz w:val="28"/>
          <w:szCs w:val="28"/>
        </w:rPr>
        <w:t>мма города Канска</w:t>
      </w:r>
    </w:p>
    <w:p w:rsidR="00000000" w:rsidRDefault="003473BC">
      <w:pPr>
        <w:jc w:val="center"/>
      </w:pPr>
      <w:r>
        <w:rPr>
          <w:b/>
          <w:sz w:val="28"/>
          <w:szCs w:val="28"/>
        </w:rPr>
        <w:t>«Городское хозяйство»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Расходы по программе определены в сумме 710 537 500,40 рублей.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Увеличе</w:t>
      </w:r>
      <w:r>
        <w:rPr>
          <w:b/>
          <w:sz w:val="28"/>
          <w:szCs w:val="28"/>
        </w:rPr>
        <w:t>ны расходы на 2 722 682,00 рубля,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- 1 181 532,00 рубля на уличное освещение;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- 1 541 150,00 рублей на увеличение заработной платы с 01.01.2024 г.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Уменьшены расходы на 214 370,20 рублей</w:t>
      </w:r>
      <w:r>
        <w:rPr>
          <w:sz w:val="28"/>
          <w:szCs w:val="28"/>
        </w:rPr>
        <w:t xml:space="preserve"> по строительству, и (или) реконструкции, и (или) ремонту</w:t>
      </w:r>
      <w:r>
        <w:rPr>
          <w:sz w:val="28"/>
          <w:szCs w:val="28"/>
        </w:rPr>
        <w:t xml:space="preserve">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</w:t>
      </w:r>
      <w:r>
        <w:rPr>
          <w:sz w:val="28"/>
          <w:szCs w:val="28"/>
        </w:rPr>
        <w:t>городнических некоммерческих товариществ к источникам электроснабжения, водоснабжения.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Муниципальная программа города Канска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«Защита населения от чрезвычайных ситуаций природного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color w:val="000000"/>
          <w:sz w:val="28"/>
          <w:szCs w:val="28"/>
        </w:rPr>
        <w:t>и техногенного характера»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54 034 377</w:t>
      </w:r>
      <w:r>
        <w:rPr>
          <w:b/>
          <w:sz w:val="28"/>
          <w:szCs w:val="28"/>
        </w:rPr>
        <w:t>,40 рублей.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1 031 180,00 рублей</w:t>
      </w:r>
      <w:r>
        <w:rPr>
          <w:sz w:val="28"/>
          <w:szCs w:val="28"/>
        </w:rPr>
        <w:t xml:space="preserve"> на увеличение заработной платы с 01.01.2024 г.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Уменьшены расходы на 438 693,00 рубля</w:t>
      </w:r>
      <w:r>
        <w:rPr>
          <w:sz w:val="28"/>
          <w:szCs w:val="28"/>
        </w:rPr>
        <w:t xml:space="preserve"> по реализации мероприятий по обеспечению пожарной безопасности на территории города.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center"/>
        <w:rPr>
          <w:b/>
          <w:sz w:val="28"/>
          <w:szCs w:val="28"/>
          <w:highlight w:val="yellow"/>
        </w:rPr>
      </w:pPr>
    </w:p>
    <w:p w:rsidR="00000000" w:rsidRDefault="003473BC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 xml:space="preserve">Муниципальная программа города </w:t>
      </w:r>
      <w:r>
        <w:rPr>
          <w:b/>
          <w:sz w:val="28"/>
          <w:szCs w:val="28"/>
        </w:rPr>
        <w:t>Канска</w:t>
      </w:r>
    </w:p>
    <w:p w:rsidR="00000000" w:rsidRDefault="003473BC">
      <w:pPr>
        <w:widowControl w:val="0"/>
        <w:tabs>
          <w:tab w:val="left" w:pos="360"/>
          <w:tab w:val="left" w:pos="710"/>
        </w:tabs>
        <w:jc w:val="center"/>
      </w:pPr>
      <w:r>
        <w:rPr>
          <w:b/>
          <w:sz w:val="28"/>
          <w:szCs w:val="28"/>
        </w:rPr>
        <w:t>«Развитие культуры»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207 766 349,00  рублей.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18 388 270,00  рублей, в том числе:</w:t>
      </w:r>
      <w:r>
        <w:rPr>
          <w:sz w:val="28"/>
          <w:szCs w:val="28"/>
        </w:rPr>
        <w:t xml:space="preserve"> 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- 149 990,00 рублей </w:t>
      </w:r>
      <w:r>
        <w:rPr>
          <w:bCs/>
          <w:sz w:val="28"/>
          <w:szCs w:val="28"/>
        </w:rPr>
        <w:t>на увеличение заработной платы с 01.01.2024 г. (МКУ «Канский городской архив»);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>- 18 23</w:t>
      </w:r>
      <w:r>
        <w:rPr>
          <w:bCs/>
          <w:sz w:val="28"/>
          <w:szCs w:val="28"/>
        </w:rPr>
        <w:t>8 280,00 рублей на увеличение заработной платы с 01.01.2024 г. по учреждениям Отдела культуры.</w:t>
      </w:r>
    </w:p>
    <w:p w:rsidR="00000000" w:rsidRDefault="003473BC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3473BC">
      <w:pPr>
        <w:tabs>
          <w:tab w:val="left" w:pos="0"/>
          <w:tab w:val="left" w:pos="360"/>
          <w:tab w:val="left" w:pos="709"/>
        </w:tabs>
        <w:jc w:val="center"/>
      </w:pPr>
      <w:r>
        <w:rPr>
          <w:b/>
          <w:sz w:val="28"/>
          <w:szCs w:val="28"/>
        </w:rPr>
        <w:t>«Развитие физической культуры, спорта и молодежной политики»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Расходы по программе определены в сумме 227 636 535,68  рублей</w:t>
      </w:r>
      <w:r>
        <w:rPr>
          <w:b/>
          <w:sz w:val="28"/>
          <w:szCs w:val="28"/>
        </w:rPr>
        <w:t>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Увеличены расходы на 7 263 600,00 рублей </w:t>
      </w:r>
      <w:r>
        <w:rPr>
          <w:bCs/>
          <w:sz w:val="28"/>
          <w:szCs w:val="28"/>
        </w:rPr>
        <w:t>на увеличение заработной платы с 01.01.2024 г. по учреждениям Отдела ФКСиМП.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center"/>
      </w:pP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 xml:space="preserve">Муниципальная программа города Канска </w:t>
      </w:r>
      <w:r>
        <w:rPr>
          <w:b/>
          <w:sz w:val="28"/>
          <w:szCs w:val="28"/>
        </w:rPr>
        <w:br/>
        <w:t xml:space="preserve">«Обеспечение доступным и комфортным жильем жителей города» 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Расходы по программе определены в су</w:t>
      </w:r>
      <w:r>
        <w:rPr>
          <w:b/>
          <w:sz w:val="28"/>
          <w:szCs w:val="28"/>
        </w:rPr>
        <w:t>мме 198 268 809,84 рублей.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color w:val="FF0000"/>
          <w:sz w:val="28"/>
          <w:szCs w:val="28"/>
        </w:rPr>
        <w:t xml:space="preserve">       </w:t>
      </w:r>
      <w:r>
        <w:rPr>
          <w:b/>
          <w:sz w:val="28"/>
          <w:szCs w:val="28"/>
        </w:rPr>
        <w:t>Увеличены расходы на 117 863,14 рубля</w:t>
      </w:r>
      <w:r>
        <w:rPr>
          <w:sz w:val="28"/>
          <w:szCs w:val="28"/>
        </w:rPr>
        <w:t xml:space="preserve"> на софинансирование по предоставлению социальных выплат молодым семьям на приобретение (строительство) жилья, (в части 0,14 рублей перераспределено с непрограммных расходов)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Уме</w:t>
      </w:r>
      <w:r>
        <w:rPr>
          <w:b/>
          <w:bCs/>
          <w:sz w:val="28"/>
          <w:szCs w:val="28"/>
        </w:rPr>
        <w:t>ньшены расходы на 180 368,41 рублей</w:t>
      </w:r>
      <w:r>
        <w:rPr>
          <w:bCs/>
          <w:sz w:val="28"/>
          <w:szCs w:val="28"/>
        </w:rPr>
        <w:t xml:space="preserve"> по предоставлению социальных выплат молодым семьям на приобретение (строительство) жилья</w:t>
      </w:r>
      <w:r>
        <w:rPr>
          <w:b/>
          <w:sz w:val="28"/>
          <w:szCs w:val="28"/>
        </w:rPr>
        <w:t>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Непрограммные расходы бюджета города Канска</w:t>
      </w:r>
    </w:p>
    <w:p w:rsidR="00000000" w:rsidRDefault="003473BC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 определены в сумме 12 921 761,00 рубль.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Увеличены расходы на </w:t>
      </w:r>
      <w:r>
        <w:rPr>
          <w:b/>
          <w:bCs/>
          <w:sz w:val="28"/>
          <w:szCs w:val="28"/>
        </w:rPr>
        <w:t>150 000,00 рубле</w:t>
      </w:r>
      <w:r>
        <w:rPr>
          <w:b/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на увеличение заработной платы с 01.01.2024 г.,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- 112 500,00 рублей по Канскому городскому Совету депутатов;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- 37 500,00 рублей по Контрольно-счетной комиссии;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i/>
          <w:sz w:val="28"/>
          <w:szCs w:val="28"/>
          <w:highlight w:val="yellow"/>
        </w:rPr>
      </w:pPr>
    </w:p>
    <w:p w:rsidR="00000000" w:rsidRDefault="003473BC">
      <w:pPr>
        <w:widowControl w:val="0"/>
        <w:tabs>
          <w:tab w:val="left" w:pos="975"/>
        </w:tabs>
        <w:contextualSpacing/>
        <w:jc w:val="center"/>
      </w:pPr>
      <w:r>
        <w:rPr>
          <w:b/>
          <w:sz w:val="28"/>
          <w:szCs w:val="28"/>
        </w:rPr>
        <w:t>Непрограммные расходы органов местного самоуправления</w:t>
      </w:r>
    </w:p>
    <w:p w:rsidR="00000000" w:rsidRDefault="003473BC">
      <w:pPr>
        <w:widowControl w:val="0"/>
        <w:tabs>
          <w:tab w:val="left" w:pos="975"/>
        </w:tabs>
        <w:ind w:firstLine="680"/>
        <w:contextualSpacing/>
        <w:jc w:val="both"/>
        <w:rPr>
          <w:b/>
          <w:sz w:val="28"/>
          <w:szCs w:val="28"/>
        </w:rPr>
      </w:pPr>
    </w:p>
    <w:p w:rsidR="00000000" w:rsidRDefault="003473BC">
      <w:pPr>
        <w:widowControl w:val="0"/>
        <w:tabs>
          <w:tab w:val="left" w:pos="975"/>
        </w:tabs>
        <w:ind w:firstLine="709"/>
        <w:contextualSpacing/>
        <w:jc w:val="both"/>
      </w:pPr>
      <w:r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определены в сумме 200 234 454,56 рубля.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 xml:space="preserve">Увеличены расходы на 3 926 554,00 </w:t>
      </w:r>
      <w:r>
        <w:rPr>
          <w:b/>
          <w:bCs/>
          <w:sz w:val="28"/>
          <w:szCs w:val="28"/>
        </w:rPr>
        <w:t>рубля, в том числе:</w:t>
      </w:r>
      <w:r>
        <w:rPr>
          <w:bCs/>
          <w:sz w:val="28"/>
          <w:szCs w:val="28"/>
        </w:rPr>
        <w:t xml:space="preserve"> 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 1 947 950,00 рублей на увеличение заработной платы с 01.01.2024 г.,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- 299 980,00 рублей по Финуправлению г. Канска;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- 248 420</w:t>
      </w:r>
      <w:r>
        <w:rPr>
          <w:bCs/>
          <w:i/>
          <w:sz w:val="28"/>
          <w:szCs w:val="28"/>
        </w:rPr>
        <w:t>,00 рублей по УГ администрации г. Канска;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- 1 143 630,00 рублей по Администрации г. Канска;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i/>
          <w:sz w:val="28"/>
          <w:szCs w:val="28"/>
        </w:rPr>
        <w:t xml:space="preserve">         </w:t>
      </w:r>
      <w:r>
        <w:rPr>
          <w:bCs/>
          <w:i/>
          <w:sz w:val="28"/>
          <w:szCs w:val="28"/>
        </w:rPr>
        <w:t>- 255 920,00 рублей по КУМИ г. Канска.;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- 1 599 104,00 рубля на расходы по исполнительным листам, сборам, штрафам</w:t>
      </w:r>
      <w:r>
        <w:t xml:space="preserve"> (</w:t>
      </w:r>
      <w:r>
        <w:rPr>
          <w:bCs/>
          <w:sz w:val="28"/>
          <w:szCs w:val="28"/>
        </w:rPr>
        <w:t>Администрация г. Канска);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- 160</w:t>
      </w:r>
      <w:r>
        <w:rPr>
          <w:bCs/>
          <w:sz w:val="28"/>
          <w:szCs w:val="28"/>
        </w:rPr>
        <w:t> 000,00 рублей на коммунальные расходы по Администрации г. Канска;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- 219 500,00 рублей на осуществление отдельных государственных полномочий по обеспечению предоставления мер социальной поддержки гражданам, достигшим возраста 21 года и старше, имевшим в со</w:t>
      </w:r>
      <w:r>
        <w:rPr>
          <w:bCs/>
          <w:sz w:val="28"/>
          <w:szCs w:val="28"/>
        </w:rPr>
        <w:t>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11-5284).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Уменьшены</w:t>
      </w:r>
      <w:r>
        <w:rPr>
          <w:b/>
          <w:bCs/>
          <w:sz w:val="28"/>
          <w:szCs w:val="28"/>
        </w:rPr>
        <w:t xml:space="preserve"> расходы на 2 619 806,14 рублей, в том числе: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- 0,14 рубля, перераспределено на МП «Обеспечение доступным и комфортным жильем жителей города»;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- 1 000 000,00 рублей по расходам резервного фонда;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- 310 018,00 рублей по исполнительным листам (Финуправление г</w:t>
      </w:r>
      <w:r>
        <w:rPr>
          <w:bCs/>
          <w:sz w:val="28"/>
          <w:szCs w:val="28"/>
        </w:rPr>
        <w:t>. Канска);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- 34 872,00 рубля по муниципальным пенсиям;</w:t>
      </w:r>
    </w:p>
    <w:p w:rsidR="00000000" w:rsidRDefault="003473BC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- 1 274 916,00 рублей по расходам УГ администрации г. Канска.</w:t>
      </w:r>
    </w:p>
    <w:p w:rsidR="00000000" w:rsidRDefault="003473BC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</w:p>
    <w:p w:rsidR="00000000" w:rsidRDefault="003473BC">
      <w:pPr>
        <w:ind w:firstLine="709"/>
        <w:jc w:val="both"/>
      </w:pPr>
      <w:r>
        <w:rPr>
          <w:b/>
          <w:sz w:val="28"/>
          <w:szCs w:val="28"/>
          <w:u w:val="single"/>
        </w:rPr>
        <w:t>Выводы:</w:t>
      </w:r>
    </w:p>
    <w:p w:rsidR="00000000" w:rsidRDefault="003473BC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предлагается утвердить бюджет города Канска:</w:t>
      </w:r>
    </w:p>
    <w:p w:rsidR="00000000" w:rsidRDefault="003473BC">
      <w:pPr>
        <w:ind w:right="-2"/>
        <w:jc w:val="both"/>
      </w:pPr>
      <w:r>
        <w:rPr>
          <w:sz w:val="28"/>
          <w:szCs w:val="28"/>
        </w:rPr>
        <w:t>- на 2024 год</w:t>
      </w:r>
      <w:r>
        <w:rPr>
          <w:sz w:val="28"/>
          <w:szCs w:val="28"/>
        </w:rPr>
        <w:t xml:space="preserve"> по доходам в размере – </w:t>
      </w:r>
      <w:r>
        <w:rPr>
          <w:b/>
          <w:bCs/>
          <w:sz w:val="28"/>
          <w:szCs w:val="28"/>
        </w:rPr>
        <w:t>4 095 611 294,07 рубля;</w:t>
      </w:r>
      <w:r>
        <w:rPr>
          <w:sz w:val="28"/>
          <w:szCs w:val="28"/>
        </w:rPr>
        <w:t xml:space="preserve"> по расходам в размере –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4 156 592 612,24</w:t>
      </w:r>
      <w:r>
        <w:rPr>
          <w:b/>
          <w:sz w:val="28"/>
          <w:szCs w:val="28"/>
        </w:rPr>
        <w:t>рублей,</w:t>
      </w:r>
      <w:r>
        <w:rPr>
          <w:sz w:val="28"/>
          <w:szCs w:val="28"/>
        </w:rPr>
        <w:t xml:space="preserve"> дефицит бюджета города в размере </w:t>
      </w:r>
      <w:r>
        <w:rPr>
          <w:b/>
          <w:sz w:val="28"/>
          <w:szCs w:val="28"/>
        </w:rPr>
        <w:t xml:space="preserve">–        </w:t>
      </w:r>
      <w:r>
        <w:rPr>
          <w:rFonts w:eastAsia="Calibri"/>
          <w:b/>
          <w:bCs/>
          <w:sz w:val="28"/>
          <w:szCs w:val="28"/>
        </w:rPr>
        <w:t>60 981 318,17</w:t>
      </w:r>
      <w:r>
        <w:rPr>
          <w:b/>
          <w:sz w:val="28"/>
          <w:szCs w:val="28"/>
        </w:rPr>
        <w:t xml:space="preserve"> рублей;</w:t>
      </w:r>
    </w:p>
    <w:p w:rsidR="00000000" w:rsidRDefault="003473BC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 Бюдж</w:t>
      </w:r>
      <w:r>
        <w:rPr>
          <w:sz w:val="28"/>
          <w:szCs w:val="28"/>
        </w:rPr>
        <w:t>етному кодексу РФ.</w:t>
      </w:r>
    </w:p>
    <w:p w:rsidR="00000000" w:rsidRDefault="003473BC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000000" w:rsidRDefault="003473BC">
      <w:pPr>
        <w:ind w:right="-2"/>
        <w:jc w:val="both"/>
        <w:rPr>
          <w:b/>
          <w:i/>
          <w:sz w:val="28"/>
          <w:szCs w:val="28"/>
          <w:u w:val="single"/>
        </w:rPr>
      </w:pPr>
    </w:p>
    <w:p w:rsidR="00000000" w:rsidRDefault="003473BC">
      <w:pPr>
        <w:ind w:right="567" w:firstLine="709"/>
        <w:jc w:val="both"/>
      </w:pPr>
      <w:r>
        <w:rPr>
          <w:b/>
          <w:sz w:val="28"/>
          <w:szCs w:val="28"/>
          <w:u w:val="single"/>
        </w:rPr>
        <w:t>Предложения:</w:t>
      </w:r>
    </w:p>
    <w:p w:rsidR="00000000" w:rsidRDefault="003473BC">
      <w:pPr>
        <w:ind w:firstLine="709"/>
        <w:jc w:val="both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Проект решения может быть вынесен на рассмотрение постоянных комиссий</w:t>
      </w:r>
      <w:r>
        <w:rPr>
          <w:rFonts w:eastAsia="Calibri"/>
          <w:sz w:val="28"/>
          <w:szCs w:val="28"/>
        </w:rPr>
        <w:t xml:space="preserve"> Канского городского Совета депутатов.</w:t>
      </w:r>
    </w:p>
    <w:p w:rsidR="00000000" w:rsidRDefault="003473BC">
      <w:pPr>
        <w:ind w:firstLine="709"/>
        <w:jc w:val="both"/>
      </w:pPr>
    </w:p>
    <w:p w:rsidR="00000000" w:rsidRDefault="003473BC">
      <w:pPr>
        <w:ind w:firstLine="709"/>
        <w:jc w:val="both"/>
      </w:pPr>
    </w:p>
    <w:p w:rsidR="00000000" w:rsidRDefault="003473BC">
      <w:pPr>
        <w:jc w:val="both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Контрольно-счетной</w:t>
      </w:r>
    </w:p>
    <w:p w:rsidR="00000000" w:rsidRDefault="003473BC">
      <w:pPr>
        <w:jc w:val="both"/>
      </w:pPr>
      <w:r>
        <w:rPr>
          <w:sz w:val="28"/>
          <w:szCs w:val="28"/>
        </w:rPr>
        <w:t>комиссии города Кан</w:t>
      </w:r>
      <w:r>
        <w:rPr>
          <w:sz w:val="28"/>
          <w:szCs w:val="28"/>
        </w:rPr>
        <w:t>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Е.В. П</w:t>
      </w:r>
      <w:r>
        <w:rPr>
          <w:sz w:val="28"/>
          <w:szCs w:val="28"/>
        </w:rPr>
        <w:t>арфенова</w:t>
      </w:r>
    </w:p>
    <w:p w:rsidR="00000000" w:rsidRDefault="003473BC">
      <w:pPr>
        <w:ind w:firstLine="709"/>
        <w:jc w:val="both"/>
      </w:pP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73BC">
      <w:r>
        <w:separator/>
      </w:r>
    </w:p>
  </w:endnote>
  <w:endnote w:type="continuationSeparator" w:id="0">
    <w:p w:rsidR="00000000" w:rsidRDefault="003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73BC">
      <w:r>
        <w:separator/>
      </w:r>
    </w:p>
  </w:footnote>
  <w:footnote w:type="continuationSeparator" w:id="0">
    <w:p w:rsidR="00000000" w:rsidRDefault="0034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73BC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5115" cy="220980"/>
              <wp:effectExtent l="7620" t="635" r="254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220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473BC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45pt;height:1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9aiAIAABsFAAAOAAAAZHJzL2Uyb0RvYy54bWysVNtu3CAQfa/Uf0C8b3yRN11b8Ua5dKtK&#10;6UVK+gEs4DUqBgrs2mnVf+8A603SvlRV/YAHGA5nZs5wcTkNEh24dUKrFhdnOUZcUc2E2rX4y8Nm&#10;scLIeaIYkVrxFj9yhy/Xr19djKbhpe61ZNwiAFGuGU2Le+9Nk2WO9nwg7kwbrmCz03YgHqZ2lzFL&#10;RkAfZFbm+Xk2asuM1ZQ7B6u3aROvI37Xceo/dZ3jHskWAzcfRxvHbRiz9QVpdpaYXtAjDfIPLAYi&#10;FFx6grolnqC9FX9ADYJa7XTnz6geMt11gvIYA0RT5L9Fc98Tw2MskBxnTmly/w+Wfjx8tkgwqB1G&#10;igxQogc+eXStJ1SE7IzGNeB0b8DNT7AcPEOkztxp+tUhpW96onb8ylo99pwwYBdPZs+OJhwXQLbj&#10;B83gGrL3OgJNnR0CICQDATpU6fFUmUCFwmK5WhbFEiMKW2WZ16tYuYw082FjnX/H9YCC0WILhY/g&#10;5HDnPIQBrrNLJK+lYBshZZzY3fZGWnQgIJJN/NJZaXqSVufrXHKNeO45hlQBSemAma5LKxAAEAh7&#10;IZSoiB91UVb5dVkvNuerN4tqUy0X9Zt8tciL+ro+z6u6ut38DAyKqukFY1zdCcVndRbV31X/2CdJ&#10;V1GfaGxxvSyXMbgX7I9hHWPNwxdqD0l74TYID80qxdDi1cmJNKHobxWDA6TxRMhkZy/pRzTIwfyP&#10;WYkSCapI+vDTdgKUoJutZo8gFquhmKAIeGHA6LX9jtEI3dpi921PLMdIvlcguNDas2FnYzsbRFE4&#10;2mKPUTJvfHoC9saKXQ/ISdJKX4EoOxEF88QCKIcJdGAkf3wtQos/n0evpzdt/QsAAP//AwBQSwME&#10;FAAGAAgAAAAhANfpJXXXAAAAAwEAAA8AAABkcnMvZG93bnJldi54bWxMj8FOwzAMhu9IvENkJG4s&#10;ZUywlaYTDMEVrSDt6jVeU7VxqibbytvjneBk2b/1+XOxnnyvTjTGNrCB+1kGirgOtuXGwPfX+90S&#10;VEzIFvvAZOCHIqzL66sCcxvOvKVTlRolEI45GnApDbnWsXbkMc7CQCzZIYwek7Rjo+2IZ4H7Xs+z&#10;7FF7bFkuOBxo46juqqM38PA5f9rFj+ptM+xo1S3ja3dgZ8ztzfTyDCrRlP6W4aIv6lCK0z4c2UbV&#10;G5BH0mWqJFssVqD2wpWqy0L/dy9/AQAA//8DAFBLAQItABQABgAIAAAAIQC2gziS/gAAAOEBAAAT&#10;AAAAAAAAAAAAAAAAAAAAAABbQ29udGVudF9UeXBlc10ueG1sUEsBAi0AFAAGAAgAAAAhADj9If/W&#10;AAAAlAEAAAsAAAAAAAAAAAAAAAAALwEAAF9yZWxzLy5yZWxzUEsBAi0AFAAGAAgAAAAhAPUtD1qI&#10;AgAAGwUAAA4AAAAAAAAAAAAAAAAALgIAAGRycy9lMm9Eb2MueG1sUEsBAi0AFAAGAAgAAAAhANfp&#10;JXXXAAAAAwEAAA8AAAAAAAAAAAAAAAAA4gQAAGRycy9kb3ducmV2LnhtbFBLBQYAAAAABAAEAPMA&#10;AADmBQAAAAA=&#10;" stroked="f">
              <v:fill opacity="0"/>
              <v:textbox inset="0,0,0,0">
                <w:txbxContent>
                  <w:p w:rsidR="00000000" w:rsidRDefault="003473BC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73B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BC"/>
    <w:rsid w:val="0034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A7C765A2-46F8-4C69-955A-4F6A0B92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2024-11-25T08:45:00Z</cp:lastPrinted>
  <dcterms:created xsi:type="dcterms:W3CDTF">2026-03-12T04:27:00Z</dcterms:created>
  <dcterms:modified xsi:type="dcterms:W3CDTF">2026-03-12T04:27:00Z</dcterms:modified>
</cp:coreProperties>
</file>