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A01C9">
      <w:pPr>
        <w:pStyle w:val="3"/>
        <w:ind w:firstLine="709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609600" cy="7404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5" t="-967" r="-1245" b="-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A01C9">
      <w:pPr>
        <w:jc w:val="center"/>
      </w:pPr>
      <w:r>
        <w:rPr>
          <w:b/>
          <w:sz w:val="32"/>
          <w:szCs w:val="32"/>
        </w:rPr>
        <w:t>Красноярский край</w:t>
      </w:r>
    </w:p>
    <w:p w:rsidR="00000000" w:rsidRDefault="001A01C9">
      <w:pPr>
        <w:jc w:val="center"/>
      </w:pPr>
      <w:r>
        <w:rPr>
          <w:b/>
          <w:sz w:val="32"/>
          <w:szCs w:val="32"/>
        </w:rPr>
        <w:t>Контрольно – счетная комиссия г. Канска</w:t>
      </w:r>
    </w:p>
    <w:p w:rsidR="00000000" w:rsidRDefault="001A01C9">
      <w:pPr>
        <w:ind w:firstLine="709"/>
        <w:jc w:val="center"/>
        <w:rPr>
          <w:b/>
          <w:sz w:val="28"/>
          <w:szCs w:val="28"/>
        </w:rPr>
      </w:pPr>
    </w:p>
    <w:p w:rsidR="00000000" w:rsidRDefault="001A01C9">
      <w:pPr>
        <w:ind w:firstLine="709"/>
        <w:jc w:val="center"/>
      </w:pPr>
      <w:r>
        <w:rPr>
          <w:b/>
          <w:sz w:val="28"/>
          <w:szCs w:val="28"/>
        </w:rPr>
        <w:t>ЗАКЛЮЧЕНИЕ</w:t>
      </w:r>
    </w:p>
    <w:p w:rsidR="00000000" w:rsidRDefault="001A01C9">
      <w:pPr>
        <w:ind w:firstLine="709"/>
        <w:jc w:val="center"/>
        <w:rPr>
          <w:b/>
          <w:sz w:val="28"/>
          <w:szCs w:val="28"/>
        </w:rPr>
      </w:pPr>
    </w:p>
    <w:p w:rsidR="00000000" w:rsidRDefault="001A01C9">
      <w:pPr>
        <w:ind w:right="-2" w:firstLine="709"/>
        <w:jc w:val="center"/>
      </w:pPr>
      <w:r>
        <w:rPr>
          <w:b/>
          <w:sz w:val="28"/>
          <w:szCs w:val="28"/>
        </w:rPr>
        <w:t>на проект решения о внесении изменений в решение Канского городского Совета депутатов от 18.12.2024 № 40-330 «О бюджете города Канска на 2025 год и плановый период 2026-2027 годов»</w:t>
      </w:r>
    </w:p>
    <w:p w:rsidR="00000000" w:rsidRDefault="001A01C9">
      <w:pPr>
        <w:ind w:right="-2" w:firstLine="709"/>
        <w:jc w:val="center"/>
        <w:rPr>
          <w:b/>
          <w:sz w:val="28"/>
          <w:szCs w:val="28"/>
        </w:rPr>
      </w:pPr>
    </w:p>
    <w:p w:rsidR="00000000" w:rsidRDefault="001A01C9">
      <w:pPr>
        <w:ind w:right="-2" w:firstLine="709"/>
        <w:jc w:val="both"/>
      </w:pPr>
      <w:r>
        <w:rPr>
          <w:sz w:val="28"/>
          <w:szCs w:val="28"/>
        </w:rPr>
        <w:t>г</w:t>
      </w:r>
      <w:r>
        <w:rPr>
          <w:sz w:val="28"/>
          <w:szCs w:val="28"/>
        </w:rPr>
        <w:t>. Канск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18.07.2025 г.</w:t>
      </w:r>
    </w:p>
    <w:p w:rsidR="00000000" w:rsidRDefault="001A01C9">
      <w:pPr>
        <w:ind w:right="-2" w:firstLine="709"/>
        <w:jc w:val="both"/>
        <w:rPr>
          <w:sz w:val="28"/>
          <w:szCs w:val="28"/>
        </w:rPr>
      </w:pPr>
    </w:p>
    <w:p w:rsidR="00000000" w:rsidRDefault="001A01C9">
      <w:pPr>
        <w:ind w:right="-2" w:firstLine="709"/>
        <w:jc w:val="both"/>
      </w:pPr>
      <w:r>
        <w:rPr>
          <w:sz w:val="28"/>
          <w:szCs w:val="28"/>
        </w:rPr>
        <w:t>Администрацией города Канска сопроводительным письмом                         от 17.07.2025 № 2714 предоставлен в Контрольно-счетную комиссию                   (входящий от 18.07.2025 № 31/01-19) пр</w:t>
      </w:r>
      <w:r>
        <w:rPr>
          <w:sz w:val="28"/>
          <w:szCs w:val="28"/>
        </w:rPr>
        <w:t>оект решения о внесении изменений                   в решение Канского городского Совета депутатов от 18.12.2024 № 40-330 «О бюджете города Канска на 2025 год и плановый период 2026-2027 годов» (далее – проект решения) для заключения на проект решения и ра</w:t>
      </w:r>
      <w:r>
        <w:rPr>
          <w:sz w:val="28"/>
          <w:szCs w:val="28"/>
        </w:rPr>
        <w:t>ссмотрения Канским городским Советом депутатов.</w:t>
      </w:r>
    </w:p>
    <w:p w:rsidR="00000000" w:rsidRDefault="001A01C9">
      <w:pPr>
        <w:ind w:right="-2" w:firstLine="709"/>
        <w:jc w:val="both"/>
      </w:pPr>
      <w:r>
        <w:rPr>
          <w:sz w:val="28"/>
          <w:szCs w:val="28"/>
        </w:rPr>
        <w:t>Заключение на проект решения подготовлено Контрольно-счетной комиссией города Канска (далее – Контрольно-счетная комиссия)                    в соответствии с Бюджетным кодексом Российской Федерации, Положени</w:t>
      </w:r>
      <w:r>
        <w:rPr>
          <w:sz w:val="28"/>
          <w:szCs w:val="28"/>
        </w:rPr>
        <w:t>ем        о бюджетном процессе года Канска, на основе анализа документов                                  и материалов, предоставленных с проектом решения Канского городского Совета депутатов.</w:t>
      </w:r>
    </w:p>
    <w:p w:rsidR="00000000" w:rsidRDefault="001A01C9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000000" w:rsidRDefault="001A01C9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1A01C9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Бюджет города на 2025 год утвержденный решен</w:t>
      </w:r>
      <w:r>
        <w:rPr>
          <w:rFonts w:ascii="Times New Roman" w:hAnsi="Times New Roman" w:cs="Times New Roman"/>
          <w:sz w:val="28"/>
          <w:szCs w:val="28"/>
        </w:rPr>
        <w:t xml:space="preserve">ием Канского городского Совета депутатов от 18.12.2024 № 40-330 по доходам в сумме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3 389 267 618,00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3 437 839 138,00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бюджета города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48 571 520,00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A01C9">
      <w:pPr>
        <w:pStyle w:val="ConsNonformat"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записке, пред</w:t>
      </w:r>
      <w:r>
        <w:rPr>
          <w:rFonts w:ascii="Times New Roman" w:hAnsi="Times New Roman" w:cs="Times New Roman"/>
          <w:sz w:val="28"/>
          <w:szCs w:val="28"/>
        </w:rPr>
        <w:t>оставленной с проектом решения, внесение изменений определено необходимостью изменения плановых показателей по безвозмездным поступлениям, распределением целевых средств, а также по другим основаниям.</w:t>
      </w:r>
    </w:p>
    <w:p w:rsidR="00000000" w:rsidRDefault="001A01C9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учетом предлагаемых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4 368 027 273,75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4 467 926 645,77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99 899 372,02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A01C9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1A01C9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2. Анализ вносимых изменений </w:t>
      </w:r>
    </w:p>
    <w:p w:rsidR="00000000" w:rsidRDefault="001A01C9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2.1. Доходы городского бюджета</w:t>
      </w:r>
    </w:p>
    <w:p w:rsidR="00000000" w:rsidRDefault="001A01C9">
      <w:pPr>
        <w:widowControl w:val="0"/>
        <w:ind w:firstLine="680"/>
        <w:contextualSpacing/>
        <w:jc w:val="both"/>
      </w:pPr>
      <w:r>
        <w:rPr>
          <w:b/>
          <w:bCs/>
          <w:sz w:val="28"/>
          <w:szCs w:val="28"/>
        </w:rPr>
        <w:lastRenderedPageBreak/>
        <w:t xml:space="preserve"> </w:t>
      </w:r>
      <w:r>
        <w:rPr>
          <w:bCs/>
          <w:sz w:val="28"/>
          <w:szCs w:val="28"/>
        </w:rPr>
        <w:t xml:space="preserve">Годовые плановые назначения по доходам увеличены </w:t>
      </w:r>
      <w:r>
        <w:rPr>
          <w:b/>
          <w:bCs/>
          <w:sz w:val="28"/>
          <w:szCs w:val="28"/>
        </w:rPr>
        <w:t>на 272 838 410</w:t>
      </w:r>
      <w:r>
        <w:rPr>
          <w:b/>
          <w:bCs/>
          <w:sz w:val="28"/>
          <w:szCs w:val="28"/>
        </w:rPr>
        <w:t>,41 рублей,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том числе за счет: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субсидий на 274 491 208,50 рублей, в том числе:</w:t>
      </w:r>
      <w:r>
        <w:rPr>
          <w:bCs/>
          <w:sz w:val="28"/>
          <w:szCs w:val="28"/>
        </w:rPr>
        <w:t xml:space="preserve"> 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- 65 000 000,00 рублей на проведение реконструкции или капитального ремонта зданий муниципальных общеобразовательных организаций Красноярского края, находящихся в </w:t>
      </w:r>
      <w:r>
        <w:rPr>
          <w:bCs/>
          <w:sz w:val="28"/>
          <w:szCs w:val="28"/>
        </w:rPr>
        <w:t>аварийном состоянии;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374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400,00 рублей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- 1 158 090,27 рублей на реал</w:t>
      </w:r>
      <w:r>
        <w:rPr>
          <w:bCs/>
          <w:sz w:val="28"/>
          <w:szCs w:val="28"/>
        </w:rPr>
        <w:t>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- 14 849 400,00 рублей на модернизацию и укрепление материально-техническо</w:t>
      </w:r>
      <w:r>
        <w:rPr>
          <w:bCs/>
          <w:sz w:val="28"/>
          <w:szCs w:val="28"/>
        </w:rPr>
        <w:t>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- 49 580,00 рублей на частичное финансирование (возмещение) расходов на содержание еди</w:t>
      </w:r>
      <w:r>
        <w:rPr>
          <w:bCs/>
          <w:sz w:val="28"/>
          <w:szCs w:val="28"/>
        </w:rPr>
        <w:t>ных дежурно-диспетчерских служб;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- 200 000,00 рублей на развитие системы патриотического воспитания в рамках деятельности муниципальных молодежных центров;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- 53 146,80 рублей на приобретение извещателей дымовых автономных отдельным категориям граждан в цел</w:t>
      </w:r>
      <w:r>
        <w:rPr>
          <w:bCs/>
          <w:sz w:val="28"/>
          <w:szCs w:val="28"/>
        </w:rPr>
        <w:t>ях оснащения ими жилых помещений;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- 4 294 892,00 рубля на </w:t>
      </w:r>
      <w:r>
        <w:rPr>
          <w:sz w:val="28"/>
        </w:rPr>
        <w:t>проведение мероприятий по обеспечению антитеррористической защищенности объектов образования;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- 1 624 400,00 рублей на финансирование (возмещение) расходов, направленных на сохранение и развитие мат</w:t>
      </w:r>
      <w:r>
        <w:rPr>
          <w:sz w:val="28"/>
        </w:rPr>
        <w:t>ериально-технической базы муниципальных загородных оздоровительных лагерей;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- 1 681 588,00 рублей на оснащение спасательными постами мест отдыха населения у водных объектов края;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 xml:space="preserve">- 7 000 000,00 рублей на подготовку документов территориального планирования </w:t>
      </w:r>
      <w:r>
        <w:rPr>
          <w:sz w:val="28"/>
        </w:rPr>
        <w:t>и градостроительного зонирования (внесение в них изменений), на разработку документации по планировке территории;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- 483 700,00 рублей на развитие детско-юношеского спорта;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- 2 460 000,00 рублей на создание условий для предоставления горячего питания обучаю</w:t>
      </w:r>
      <w:r>
        <w:rPr>
          <w:sz w:val="28"/>
        </w:rPr>
        <w:t>щимся общеобразовательных организаций в рамках ведомственного проекта «Модернизация инфраструктуры региональной системы образования и оздоровления детей»;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- 42 343 504,00 рубля на строительство муниципальных объектов коммунальной и транспортной инфраструкт</w:t>
      </w:r>
      <w:r>
        <w:rPr>
          <w:sz w:val="28"/>
        </w:rPr>
        <w:t>уры;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- 4 556 900,00 рублей на выполнение требований федеральных стандартов спортивной подготовки;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- 166 246,85 рублей на реализацию мероприятий в сфере укрепления межнационального и межконфессионального согласия;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- 8</w:t>
      </w:r>
      <w:r>
        <w:rPr>
          <w:sz w:val="28"/>
          <w:lang w:val="en-US"/>
        </w:rPr>
        <w:t> </w:t>
      </w:r>
      <w:r>
        <w:rPr>
          <w:sz w:val="28"/>
        </w:rPr>
        <w:t>916</w:t>
      </w:r>
      <w:r>
        <w:rPr>
          <w:sz w:val="28"/>
          <w:lang w:val="en-US"/>
        </w:rPr>
        <w:t> </w:t>
      </w:r>
      <w:r>
        <w:rPr>
          <w:sz w:val="28"/>
        </w:rPr>
        <w:t>196,58 рублей на реализацию муницип</w:t>
      </w:r>
      <w:r>
        <w:rPr>
          <w:sz w:val="28"/>
        </w:rPr>
        <w:t xml:space="preserve">альных программ развития </w:t>
      </w:r>
      <w:r>
        <w:rPr>
          <w:sz w:val="28"/>
        </w:rPr>
        <w:lastRenderedPageBreak/>
        <w:t xml:space="preserve">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отраслях; 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- 43 200,00 рублей на проведение мероприятий, направленных на обе</w:t>
      </w:r>
      <w:r>
        <w:rPr>
          <w:sz w:val="28"/>
        </w:rPr>
        <w:t>спечение безопасного участия детей в дорожном движении;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- 1 174 266,40 рублей на оснащение музыкальными инструментами детских школ искусств;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- 2 775 400,00 рублей на государственную поддержку комплексного развития муниципальных учреждений культуры и образо</w:t>
      </w:r>
      <w:r>
        <w:rPr>
          <w:sz w:val="28"/>
        </w:rPr>
        <w:t>вательных организаций в области культуры;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- 4 086 297,60 рублей на увеличение охвата детей, обучающихся по дополнительным общеразвивающим программам;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- 100</w:t>
      </w:r>
      <w:r>
        <w:rPr>
          <w:sz w:val="28"/>
          <w:lang w:val="en-US"/>
        </w:rPr>
        <w:t> </w:t>
      </w:r>
      <w:r>
        <w:rPr>
          <w:sz w:val="28"/>
        </w:rPr>
        <w:t>000</w:t>
      </w:r>
      <w:r>
        <w:rPr>
          <w:sz w:val="28"/>
          <w:lang w:val="en-US"/>
        </w:rPr>
        <w:t> </w:t>
      </w:r>
      <w:r>
        <w:rPr>
          <w:sz w:val="28"/>
        </w:rPr>
        <w:t>000,00 рублей на строительство и (или) реконструкцию объектов коммунальной инфраструктуры, наход</w:t>
      </w:r>
      <w:r>
        <w:rPr>
          <w:sz w:val="28"/>
        </w:rPr>
        <w:t>ящихся в муниципальной собственности, используемых в сфере водоснабжения, водоотведения, в рамках ведомственного проекта «Чистая вода края»;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- 4 200 000,00 рублей на осуществление дорожной деятельности в целях решения задач социально-экономического развити</w:t>
      </w:r>
      <w:r>
        <w:rPr>
          <w:sz w:val="28"/>
        </w:rPr>
        <w:t>я территорий за счет средств дорожного фонда Красноярского края;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sz w:val="28"/>
        </w:rPr>
        <w:t>уменьшения субсидий на 20 816 887,09 рублей, в том числе: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- 15 277 300,00 рублей на реализацию мероприятий по модернизации школьных систем образования;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- 5</w:t>
      </w:r>
      <w:r>
        <w:rPr>
          <w:sz w:val="28"/>
          <w:lang w:val="en-US"/>
        </w:rPr>
        <w:t> </w:t>
      </w:r>
      <w:r>
        <w:rPr>
          <w:sz w:val="28"/>
        </w:rPr>
        <w:t>539</w:t>
      </w:r>
      <w:r>
        <w:rPr>
          <w:sz w:val="28"/>
          <w:lang w:val="en-US"/>
        </w:rPr>
        <w:t> </w:t>
      </w:r>
      <w:r>
        <w:rPr>
          <w:sz w:val="28"/>
        </w:rPr>
        <w:t>587,09 рублей на проведение ком</w:t>
      </w:r>
      <w:r>
        <w:rPr>
          <w:sz w:val="28"/>
        </w:rPr>
        <w:t>плексных кадастровых работ в рамках ведомственного проекта «Развитие земельно-имущественных отношений муниципальных образований края»;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субвенций на 1 348 400,00 рублей, в том числе:</w:t>
      </w:r>
      <w:r>
        <w:rPr>
          <w:bCs/>
          <w:sz w:val="28"/>
          <w:szCs w:val="28"/>
        </w:rPr>
        <w:t xml:space="preserve"> 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- 184 600,00 рублей на осуществление отдельных государственных</w:t>
      </w:r>
      <w:r>
        <w:rPr>
          <w:bCs/>
          <w:sz w:val="28"/>
          <w:szCs w:val="28"/>
        </w:rPr>
        <w:t xml:space="preserve"> полномочий по обеспечению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</w:t>
      </w:r>
      <w:r>
        <w:rPr>
          <w:bCs/>
          <w:sz w:val="28"/>
          <w:szCs w:val="28"/>
        </w:rPr>
        <w:t>т и детей, оставшихся без попечения родителей;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- 255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</w:t>
      </w:r>
      <w:r>
        <w:rPr>
          <w:bCs/>
          <w:sz w:val="28"/>
          <w:szCs w:val="28"/>
        </w:rPr>
        <w:t>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</w:t>
      </w:r>
      <w:r>
        <w:rPr>
          <w:bCs/>
          <w:sz w:val="28"/>
          <w:szCs w:val="28"/>
        </w:rPr>
        <w:t>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- 908 800,00 рублей на обеспечение госуда</w:t>
      </w:r>
      <w:r>
        <w:rPr>
          <w:bCs/>
          <w:sz w:val="28"/>
          <w:szCs w:val="28"/>
        </w:rPr>
        <w:t>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</w:t>
      </w:r>
      <w:r>
        <w:rPr>
          <w:bCs/>
          <w:sz w:val="28"/>
          <w:szCs w:val="28"/>
        </w:rPr>
        <w:t>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</w:t>
      </w:r>
      <w:r>
        <w:rPr>
          <w:bCs/>
          <w:sz w:val="28"/>
          <w:szCs w:val="28"/>
        </w:rPr>
        <w:t>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уменьшение субвенций на 7 220 700,00 рублей, в том числе: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- 2 974 700,00 рублей на обеспечение государственных гарантий ре</w:t>
      </w:r>
      <w:r>
        <w:rPr>
          <w:bCs/>
          <w:sz w:val="28"/>
          <w:szCs w:val="28"/>
        </w:rPr>
        <w:t>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</w:t>
      </w:r>
      <w:r>
        <w:rPr>
          <w:bCs/>
          <w:sz w:val="28"/>
          <w:szCs w:val="28"/>
        </w:rPr>
        <w:t>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</w:t>
      </w:r>
      <w:r>
        <w:rPr>
          <w:bCs/>
          <w:sz w:val="28"/>
          <w:szCs w:val="28"/>
        </w:rPr>
        <w:t>м в соответствии с федеральными государственными образовательными стандартами;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- 4 246 000,00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</w:t>
      </w:r>
      <w:r>
        <w:rPr>
          <w:bCs/>
          <w:sz w:val="28"/>
          <w:szCs w:val="28"/>
        </w:rPr>
        <w:t>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</w:t>
      </w:r>
      <w:r>
        <w:rPr>
          <w:bCs/>
          <w:sz w:val="28"/>
          <w:szCs w:val="28"/>
        </w:rPr>
        <w:t>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иных межбюджетны</w:t>
      </w:r>
      <w:r>
        <w:rPr>
          <w:b/>
          <w:bCs/>
          <w:sz w:val="28"/>
          <w:szCs w:val="28"/>
        </w:rPr>
        <w:t>х трансфертов на 25 386 687,00 рублей, в том числе: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- 7 467 387,00 рублей на осуществление расходов, направленных на реализацию мероприятий по поддержке местных инициатив;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- 11 168 400,00 рублей </w:t>
      </w:r>
      <w:r>
        <w:rPr>
          <w:sz w:val="28"/>
        </w:rPr>
        <w:t>за содействие развитию налогового потенциала</w:t>
      </w:r>
      <w:r>
        <w:t>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 xml:space="preserve">- 1 479 000,00 </w:t>
      </w:r>
      <w:r>
        <w:rPr>
          <w:sz w:val="28"/>
        </w:rPr>
        <w:t xml:space="preserve">рублей на обустройство мест (площадок) накопления отходов потребления и (или) приобретение контейнерного оборудования; 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- 5 271 900,00 рублей на финансовое обеспечение (возмещение) расходов, связанных с предоставлением мер социальной поддержки в сфере дошк</w:t>
      </w:r>
      <w:r>
        <w:rPr>
          <w:sz w:val="28"/>
        </w:rPr>
        <w:t>ольного и общего образования детям из семей лиц, принимающих (принимавших) участие в специальной военной операции;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уменьшение безвозмездных поступлений от негосударственных организаций на 5 160 000,00 рублей </w:t>
      </w:r>
      <w:r>
        <w:rPr>
          <w:bCs/>
          <w:sz w:val="28"/>
        </w:rPr>
        <w:t>возврат добровольных пожертвований в благотвор</w:t>
      </w:r>
      <w:r>
        <w:rPr>
          <w:bCs/>
          <w:sz w:val="28"/>
        </w:rPr>
        <w:t>ительный фонд Андрея Мельниченко;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увеличения прочих безвозмездных поступлений на 5 160 000,00 рублей </w:t>
      </w:r>
      <w:r>
        <w:rPr>
          <w:bCs/>
          <w:sz w:val="28"/>
        </w:rPr>
        <w:t>за счет увеличения безвозмездных поступлений от физических и юридических лиц на финансовое обеспечение дорожной деятельности, в том числе добровольных по</w:t>
      </w:r>
      <w:r>
        <w:rPr>
          <w:bCs/>
          <w:sz w:val="28"/>
        </w:rPr>
        <w:t xml:space="preserve">жертвований, в отношении автомобильных дорог общего пользования местного значения городских округов – поступление добровольных пожертвований от благотворительного фонда Андрея Мельниченко; 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sz w:val="28"/>
        </w:rPr>
        <w:t>уменьшения прочих безвозмездных поступлений на 350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 xml:space="preserve">298,00 рублей, </w:t>
      </w:r>
      <w:r>
        <w:rPr>
          <w:b/>
          <w:sz w:val="28"/>
        </w:rPr>
        <w:t>в том числе: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 xml:space="preserve">- 37 414,00 рублей </w:t>
      </w:r>
      <w:r>
        <w:rPr>
          <w:bCs/>
          <w:sz w:val="28"/>
          <w:szCs w:val="28"/>
        </w:rPr>
        <w:t>в связи с уточнением суммы денежных пожертвований от населения (УС и ЖКХ администрации города Канска);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 xml:space="preserve">- 312 884,00 рубля </w:t>
      </w:r>
      <w:r>
        <w:rPr>
          <w:bCs/>
          <w:sz w:val="28"/>
          <w:szCs w:val="28"/>
        </w:rPr>
        <w:t>по причине отсутствия предложений по приобретению путевок (УО администрации г. Канска).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  <w:highlight w:val="yellow"/>
        </w:rPr>
      </w:pPr>
    </w:p>
    <w:p w:rsidR="00000000" w:rsidRDefault="001A01C9">
      <w:pPr>
        <w:ind w:firstLine="709"/>
        <w:jc w:val="center"/>
      </w:pPr>
      <w:r>
        <w:rPr>
          <w:b/>
          <w:bCs/>
          <w:i/>
          <w:color w:val="1C1C1C"/>
          <w:sz w:val="28"/>
          <w:szCs w:val="28"/>
        </w:rPr>
        <w:t xml:space="preserve">2.2. Расходы </w:t>
      </w:r>
      <w:r>
        <w:rPr>
          <w:b/>
          <w:bCs/>
          <w:i/>
          <w:color w:val="1C1C1C"/>
          <w:sz w:val="28"/>
          <w:szCs w:val="28"/>
        </w:rPr>
        <w:t>бюджета</w:t>
      </w:r>
    </w:p>
    <w:p w:rsidR="00000000" w:rsidRDefault="001A01C9">
      <w:pPr>
        <w:ind w:firstLine="709"/>
        <w:jc w:val="both"/>
      </w:pPr>
      <w:r>
        <w:rPr>
          <w:color w:val="1C1C1C"/>
          <w:sz w:val="28"/>
          <w:szCs w:val="28"/>
        </w:rPr>
        <w:t xml:space="preserve">Всего расходы городского бюджета  увеличены на сумму -                  </w:t>
      </w:r>
      <w:r>
        <w:rPr>
          <w:b/>
          <w:bCs/>
          <w:color w:val="1C1C1C"/>
          <w:sz w:val="28"/>
          <w:szCs w:val="28"/>
        </w:rPr>
        <w:t>278 276 810,61 рублей.</w:t>
      </w:r>
    </w:p>
    <w:p w:rsidR="00000000" w:rsidRDefault="001A01C9">
      <w:pPr>
        <w:pStyle w:val="ConsNonformat"/>
        <w:widowControl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2.3. Муниципальные программы и непрограммные расходы</w:t>
      </w:r>
    </w:p>
    <w:p w:rsidR="00000000" w:rsidRDefault="001A01C9">
      <w:pPr>
        <w:pStyle w:val="Con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>сение корректировки в плановые показатели, отразятся изменением ресурсного обеспечения в 7 муници</w:t>
      </w:r>
      <w:r>
        <w:rPr>
          <w:rFonts w:ascii="Times New Roman" w:hAnsi="Times New Roman" w:cs="Times New Roman"/>
          <w:sz w:val="28"/>
          <w:szCs w:val="28"/>
        </w:rPr>
        <w:t>пальных программах и н</w:t>
      </w:r>
      <w:r>
        <w:rPr>
          <w:rFonts w:ascii="Times New Roman" w:hAnsi="Times New Roman" w:cs="Times New Roman"/>
          <w:sz w:val="28"/>
          <w:szCs w:val="28"/>
        </w:rPr>
        <w:t xml:space="preserve">епрограммных расходов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предусмотренных к финансированию из бюджета города Канска в 2025 году:</w:t>
      </w:r>
    </w:p>
    <w:p w:rsidR="00000000" w:rsidRDefault="001A01C9">
      <w:pPr>
        <w:ind w:firstLine="709"/>
        <w:jc w:val="both"/>
      </w:pPr>
      <w:r>
        <w:rPr>
          <w:b/>
          <w:color w:val="1C1C1C"/>
          <w:sz w:val="28"/>
          <w:szCs w:val="28"/>
        </w:rPr>
        <w:t xml:space="preserve">       </w:t>
      </w:r>
      <w:r>
        <w:rPr>
          <w:b/>
          <w:color w:val="1C1C1C"/>
          <w:sz w:val="28"/>
          <w:szCs w:val="28"/>
        </w:rPr>
        <w:t>Муниципальная программа города Канска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«Развитие образования»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jc w:val="both"/>
      </w:pPr>
      <w:r>
        <w:rPr>
          <w:b/>
          <w:sz w:val="28"/>
          <w:szCs w:val="28"/>
        </w:rPr>
        <w:t>Расходы по программе определены в  сумм</w:t>
      </w:r>
      <w:r>
        <w:rPr>
          <w:b/>
          <w:sz w:val="28"/>
          <w:szCs w:val="28"/>
        </w:rPr>
        <w:t>е 2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589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464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 xml:space="preserve">232,26  рубля. 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Увеличены расходы на 102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487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289,60 рублей, в том числе: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- 7 374 400,00 рублей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</w:t>
      </w:r>
      <w:r>
        <w:rPr>
          <w:bCs/>
          <w:sz w:val="28"/>
          <w:szCs w:val="28"/>
        </w:rPr>
        <w:t>ьных услуг, повышение их качества;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- 65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000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000,00 рублей на проведение реконструкции или капитального ремонта зданий муниципальных общеобразовательных организаций Красноярского края, находящихся в аварийном состоянии;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- 11 168 400,00 рублей на расходы за </w:t>
      </w:r>
      <w:r>
        <w:rPr>
          <w:bCs/>
          <w:sz w:val="28"/>
          <w:szCs w:val="28"/>
        </w:rPr>
        <w:t>содействие развитию налогового потенциала;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- 4 294 892,00 рубля на проведение мероприятий по обеспечению антитеррористической защищенности объектов образования;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- 1 624 400,00 рублей на финансирование (возмещение) расходов, направленных на сохранение и раз</w:t>
      </w:r>
      <w:r>
        <w:rPr>
          <w:bCs/>
          <w:sz w:val="28"/>
          <w:szCs w:val="28"/>
        </w:rPr>
        <w:t>витие материально-технической базы муниципальных загородных оздоровительных лагерей;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- 908 800,00 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</w:t>
      </w:r>
      <w:r>
        <w:rPr>
          <w:bCs/>
          <w:sz w:val="28"/>
          <w:szCs w:val="28"/>
        </w:rPr>
        <w:t xml:space="preserve">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</w:t>
      </w:r>
      <w:r>
        <w:rPr>
          <w:bCs/>
          <w:sz w:val="28"/>
          <w:szCs w:val="28"/>
        </w:rPr>
        <w:t>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</w:t>
      </w:r>
      <w:r>
        <w:rPr>
          <w:bCs/>
          <w:sz w:val="28"/>
          <w:szCs w:val="28"/>
        </w:rPr>
        <w:t>ами;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- 2 460 000,00 рублей на создание условий для предоставления горячего питания обучающимся общеобразовательных организаций;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- 43 200,00 рублей на проведение мероприятий, направленных на обеспечение безопасного участия детей в дорожном движении;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-4 086 </w:t>
      </w:r>
      <w:r>
        <w:rPr>
          <w:bCs/>
          <w:sz w:val="28"/>
          <w:szCs w:val="28"/>
        </w:rPr>
        <w:t>297,60 рублей на увеличение охвата детей, обучающихся по дополнительным общеразвивающим программам;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-5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271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900,00 рублей на финансовое обеспечение (возмещение) расходов, связанных с предоставлением мер социальной поддержки в сфере дошкольного и общего обра</w:t>
      </w:r>
      <w:r>
        <w:rPr>
          <w:bCs/>
          <w:sz w:val="28"/>
          <w:szCs w:val="28"/>
        </w:rPr>
        <w:t>зования детей из семей лиц, принимающих (принимавших) участие в специальной военной операции;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- 255 000,00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</w:t>
      </w:r>
      <w:r>
        <w:rPr>
          <w:bCs/>
          <w:sz w:val="28"/>
          <w:szCs w:val="28"/>
        </w:rPr>
        <w:t>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</w:t>
      </w:r>
      <w:r>
        <w:rPr>
          <w:bCs/>
          <w:sz w:val="28"/>
          <w:szCs w:val="28"/>
        </w:rPr>
        <w:t>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</w:t>
      </w:r>
      <w:r>
        <w:rPr>
          <w:bCs/>
          <w:sz w:val="28"/>
          <w:szCs w:val="28"/>
        </w:rPr>
        <w:t>тами.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ab/>
        <w:t xml:space="preserve"> Уменьшены расходы на 22 810 884,00 рубля, в том числе: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- 15 277 300,00 рублей по реализации мероприятий по модернизации школьных систем образования;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- 2 974 700,00 рублей по обеспечению государственных гарантий реализации прав на получение общедост</w:t>
      </w:r>
      <w:r>
        <w:rPr>
          <w:sz w:val="28"/>
          <w:szCs w:val="28"/>
        </w:rPr>
        <w:t>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</w:t>
      </w:r>
      <w:r>
        <w:rPr>
          <w:sz w:val="28"/>
          <w:szCs w:val="28"/>
        </w:rPr>
        <w:t>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</w:t>
      </w:r>
      <w:r>
        <w:rPr>
          <w:sz w:val="28"/>
          <w:szCs w:val="28"/>
        </w:rPr>
        <w:t>ударственными образовательными стандартами;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- 4 246 000,00 рублей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</w:t>
      </w:r>
      <w:r>
        <w:rPr>
          <w:sz w:val="28"/>
          <w:szCs w:val="28"/>
        </w:rPr>
        <w:t xml:space="preserve">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</w:t>
      </w:r>
      <w:r>
        <w:rPr>
          <w:sz w:val="28"/>
          <w:szCs w:val="28"/>
        </w:rPr>
        <w:t>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- 312 884,00 рубля по оздоровлению детей за счет взносов родит</w:t>
      </w:r>
      <w:r>
        <w:rPr>
          <w:sz w:val="28"/>
          <w:szCs w:val="28"/>
        </w:rPr>
        <w:t>елей.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sz w:val="28"/>
          <w:szCs w:val="28"/>
        </w:rPr>
      </w:pP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«Городское хозяйство»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Расходы по программе определены в сумме 850 209 900,66 рублей.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sz w:val="28"/>
          <w:szCs w:val="28"/>
        </w:rPr>
        <w:t>Увеличены расходы на 160 649 891,00 рубль, в том числе: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- 7 467 387,00 рублей на осуществление расходов, направленных на ре</w:t>
      </w:r>
      <w:r>
        <w:rPr>
          <w:sz w:val="28"/>
          <w:szCs w:val="28"/>
        </w:rPr>
        <w:t>ализацию мероприятий по поддержке местных инициатив;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- 1 479 000,00 рублей обустройство мест (площадок) накопления отходов потребления и (или) приобретение контейнерного оборудования;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343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504,00 рубля на строительство муниципальных объектов коммунальн</w:t>
      </w:r>
      <w:r>
        <w:rPr>
          <w:sz w:val="28"/>
          <w:szCs w:val="28"/>
        </w:rPr>
        <w:t>ой и транспортной инфраструктуры;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- 100 000 000,00 рублей на строительство и (или) реконструкция объектов коммунальной инфраструктуры, находящихся в муниципальной собственности, используемых в сфере водоснабжения, водоотведения и очистки сточных вод;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 2</w:t>
      </w:r>
      <w:r>
        <w:rPr>
          <w:sz w:val="28"/>
          <w:szCs w:val="28"/>
        </w:rPr>
        <w:t>00 000,00 рублей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 города Канска;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- 5 160 000,00 рублей на расходы от поступлений денежных пожертвований,</w:t>
      </w:r>
      <w:r>
        <w:rPr>
          <w:sz w:val="28"/>
          <w:szCs w:val="28"/>
        </w:rPr>
        <w:t xml:space="preserve"> целевых средств за счет средств муниципального дорожного фонда города Канска – ремонт улично-дорожной сети г. Канска.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«Защита населения от чрезвычайных ситуаций природного и техногенного характера"»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</w:t>
      </w:r>
      <w:r>
        <w:rPr>
          <w:b/>
          <w:sz w:val="28"/>
          <w:szCs w:val="28"/>
        </w:rPr>
        <w:t>рамме определены в сумме  58 913 847,80 рублей.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</w:t>
      </w:r>
      <w:r>
        <w:rPr>
          <w:b/>
          <w:bCs/>
          <w:sz w:val="28"/>
          <w:szCs w:val="28"/>
        </w:rPr>
        <w:t xml:space="preserve"> 1 784 314,80 рублей, в том числе: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- 49 580,00 рублей</w:t>
      </w:r>
      <w:r>
        <w:t xml:space="preserve"> </w:t>
      </w:r>
      <w:r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>частичное финансирование (возмещение) расходов на содержание единых дежурно-диспетчерских служб муниципальных образований Красноярс</w:t>
      </w:r>
      <w:r>
        <w:rPr>
          <w:bCs/>
          <w:sz w:val="28"/>
          <w:szCs w:val="28"/>
        </w:rPr>
        <w:t>кого края;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- 53 146,80 рублей  на приобретение автономных дымовых пожарных извещателей отдельным категориям граждан в целях оснащения ими жилых помещений;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- 1 681 588,00 рублей на оснащение спасательными постами мест отдыха населения у водных объектов края</w:t>
      </w:r>
      <w:r>
        <w:rPr>
          <w:bCs/>
          <w:sz w:val="28"/>
          <w:szCs w:val="28"/>
        </w:rPr>
        <w:t>.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  <w:highlight w:val="yellow"/>
        </w:rPr>
      </w:pP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культуры»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 288 365 455,25 рублей.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</w:t>
      </w:r>
      <w:r>
        <w:rPr>
          <w:b/>
          <w:bCs/>
          <w:sz w:val="28"/>
          <w:szCs w:val="28"/>
        </w:rPr>
        <w:t xml:space="preserve"> 4 115 913,25 рублей, в том числе: 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- 166 246,85 рублей на реализацию мероприятий в сфере укрепления межнацио</w:t>
      </w:r>
      <w:r>
        <w:rPr>
          <w:sz w:val="28"/>
        </w:rPr>
        <w:t>нального и межконфессионального согласия;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- 1 174 266,40 рублей на оснащение музыкальными инструментами детских школ искусств;</w:t>
      </w:r>
    </w:p>
    <w:p w:rsidR="00000000" w:rsidRDefault="001A01C9">
      <w:pPr>
        <w:widowControl w:val="0"/>
        <w:tabs>
          <w:tab w:val="left" w:pos="0"/>
          <w:tab w:val="left" w:pos="360"/>
        </w:tabs>
        <w:contextualSpacing/>
        <w:jc w:val="both"/>
      </w:pPr>
      <w:r>
        <w:rPr>
          <w:sz w:val="28"/>
        </w:rPr>
        <w:t>- 2 775 400,00 рублей на государственную поддержку комплексного развития муниципальных учреждений культуры и образовательных орга</w:t>
      </w:r>
      <w:r>
        <w:rPr>
          <w:sz w:val="28"/>
        </w:rPr>
        <w:t>низаций в области культуры.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  <w:highlight w:val="yellow"/>
        </w:rPr>
      </w:pP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физической культуры, спорта и молодежной политики»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  <w:highlight w:val="yellow"/>
        </w:rPr>
      </w:pPr>
    </w:p>
    <w:p w:rsidR="00000000" w:rsidRDefault="001A01C9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252 544 619,00 рублей.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</w:t>
      </w:r>
      <w:r>
        <w:rPr>
          <w:b/>
          <w:bCs/>
          <w:sz w:val="28"/>
          <w:szCs w:val="28"/>
        </w:rPr>
        <w:t xml:space="preserve"> 20 090 000,00 рублей, в том числе: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-14 849 </w:t>
      </w:r>
      <w:r>
        <w:rPr>
          <w:bCs/>
          <w:sz w:val="28"/>
          <w:szCs w:val="28"/>
        </w:rPr>
        <w:t>400,00 рублей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- 200 000,00 рублей н</w:t>
      </w:r>
      <w:r>
        <w:rPr>
          <w:bCs/>
          <w:sz w:val="28"/>
          <w:szCs w:val="28"/>
        </w:rPr>
        <w:t>а развитие системы патриотического воспитания в рамках деятельности муниципальных молодежных центров;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- 483 700,00 рублей на развитие детско-юношеского спорта;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-4 556 900,00 рублей на выполнение требований федеральных стандартов спортивной подготовки.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  <w:highlight w:val="yellow"/>
        </w:rPr>
      </w:pPr>
    </w:p>
    <w:p w:rsidR="00000000" w:rsidRDefault="001A01C9">
      <w:pPr>
        <w:widowControl w:val="0"/>
        <w:tabs>
          <w:tab w:val="left" w:pos="360"/>
          <w:tab w:val="left" w:pos="900"/>
        </w:tabs>
        <w:ind w:firstLine="709"/>
        <w:contextualSpacing/>
        <w:jc w:val="center"/>
      </w:pPr>
      <w:r>
        <w:rPr>
          <w:b/>
          <w:sz w:val="28"/>
          <w:szCs w:val="28"/>
        </w:rPr>
        <w:t>Мун</w:t>
      </w:r>
      <w:r>
        <w:rPr>
          <w:b/>
          <w:sz w:val="28"/>
          <w:szCs w:val="28"/>
        </w:rPr>
        <w:t>иципальная программа города Канска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709"/>
        <w:contextualSpacing/>
        <w:jc w:val="center"/>
      </w:pPr>
      <w:r>
        <w:rPr>
          <w:b/>
          <w:sz w:val="28"/>
          <w:szCs w:val="28"/>
        </w:rPr>
        <w:t xml:space="preserve">«Развитие малого и среднего предпринимательства» 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709"/>
        <w:contextualSpacing/>
        <w:jc w:val="center"/>
        <w:rPr>
          <w:b/>
          <w:sz w:val="28"/>
          <w:szCs w:val="28"/>
        </w:rPr>
      </w:pPr>
    </w:p>
    <w:p w:rsidR="00000000" w:rsidRDefault="001A01C9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10 634 660,25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рублей.</w:t>
      </w:r>
    </w:p>
    <w:p w:rsidR="00000000" w:rsidRDefault="001A01C9">
      <w:pPr>
        <w:widowControl w:val="0"/>
        <w:tabs>
          <w:tab w:val="left" w:pos="360"/>
          <w:tab w:val="left" w:pos="900"/>
        </w:tabs>
        <w:jc w:val="both"/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Увеличены расходы 10 134 660,25 рублей, в том числе: </w:t>
      </w:r>
    </w:p>
    <w:p w:rsidR="00000000" w:rsidRDefault="001A01C9">
      <w:pPr>
        <w:widowControl w:val="0"/>
        <w:tabs>
          <w:tab w:val="left" w:pos="360"/>
          <w:tab w:val="left" w:pos="900"/>
        </w:tabs>
        <w:jc w:val="both"/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1 158 090,27 рублей,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реализацию муниципа</w:t>
      </w:r>
      <w:r>
        <w:rPr>
          <w:bCs/>
          <w:sz w:val="28"/>
          <w:szCs w:val="28"/>
        </w:rPr>
        <w:t>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деятельности;</w:t>
      </w:r>
    </w:p>
    <w:p w:rsidR="00000000" w:rsidRDefault="001A01C9">
      <w:pPr>
        <w:widowControl w:val="0"/>
        <w:tabs>
          <w:tab w:val="left" w:pos="360"/>
          <w:tab w:val="left" w:pos="900"/>
        </w:tabs>
        <w:jc w:val="both"/>
      </w:pPr>
      <w:r>
        <w:rPr>
          <w:bCs/>
          <w:sz w:val="28"/>
          <w:szCs w:val="28"/>
        </w:rPr>
        <w:t>- 8 976 569,98 рублей, на реализацию муниципальных программ развития субъектов малого и с</w:t>
      </w:r>
      <w:r>
        <w:rPr>
          <w:bCs/>
          <w:sz w:val="28"/>
          <w:szCs w:val="28"/>
        </w:rPr>
        <w:t>реднего предпринимательства в целях реализации инвестиционных проектов субъектами малого и среднего предпринимательства в приоритетных отраслях.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bCs/>
          <w:sz w:val="28"/>
          <w:szCs w:val="28"/>
        </w:rPr>
      </w:pP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«Формирование современной городской среды»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rPr>
          <w:b/>
          <w:sz w:val="28"/>
          <w:szCs w:val="28"/>
          <w:highlight w:val="yellow"/>
        </w:rPr>
      </w:pPr>
    </w:p>
    <w:p w:rsidR="00000000" w:rsidRDefault="001A01C9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</w:t>
      </w:r>
      <w:r>
        <w:rPr>
          <w:b/>
          <w:sz w:val="28"/>
          <w:szCs w:val="28"/>
        </w:rPr>
        <w:t>ены в сумме 56 308 126,93 рублей.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Уменьшены расходы на 37 414,00 рублей</w:t>
      </w:r>
      <w:r>
        <w:rPr>
          <w:sz w:val="28"/>
          <w:szCs w:val="28"/>
        </w:rPr>
        <w:t xml:space="preserve"> по денежным пожертвованиям от населения.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</w:p>
    <w:p w:rsidR="00000000" w:rsidRDefault="001A01C9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1A01C9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определены в сумме 226 413 180,22 рублей.</w:t>
      </w:r>
    </w:p>
    <w:p w:rsidR="00000000" w:rsidRDefault="001A01C9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Увеличены расходы на 12 623 000,20 </w:t>
      </w: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ублей, в том числе:</w:t>
      </w:r>
      <w:r>
        <w:rPr>
          <w:bCs/>
          <w:sz w:val="28"/>
          <w:szCs w:val="28"/>
        </w:rPr>
        <w:t xml:space="preserve"> </w:t>
      </w:r>
    </w:p>
    <w:p w:rsidR="00000000" w:rsidRDefault="001A01C9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bCs/>
          <w:sz w:val="28"/>
          <w:szCs w:val="28"/>
        </w:rPr>
        <w:t>- 7 000 000,00 рублей на подготовку документов территориального планирования и градостроительного зонирования (внесение в них изменений), на разработку документации по планировке территорий;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- 184 600,00 рублей на осуществление отдельн</w:t>
      </w:r>
      <w:r>
        <w:rPr>
          <w:bCs/>
          <w:sz w:val="28"/>
          <w:szCs w:val="28"/>
        </w:rPr>
        <w:t>ых государственных полномочий по обеспечению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</w:t>
      </w:r>
      <w:r>
        <w:rPr>
          <w:bCs/>
          <w:sz w:val="28"/>
          <w:szCs w:val="28"/>
        </w:rPr>
        <w:t>з числа детей-сирот и детей, оставшихся без попечения родителей;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- 5 438 400,20 рублей на проведение выборов и референдумов по Администрации города Канска Красноярского края за счет кредита от министерства финансов Красноярского края.</w:t>
      </w:r>
    </w:p>
    <w:p w:rsidR="00000000" w:rsidRDefault="001A01C9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Уменьшены р</w:t>
      </w:r>
      <w:r>
        <w:rPr>
          <w:b/>
          <w:sz w:val="28"/>
          <w:szCs w:val="28"/>
        </w:rPr>
        <w:t>асходы на 10 759 960,49 рублей, в том числе:</w:t>
      </w:r>
    </w:p>
    <w:p w:rsidR="00000000" w:rsidRDefault="001A01C9">
      <w:pPr>
        <w:widowControl w:val="0"/>
        <w:tabs>
          <w:tab w:val="left" w:pos="0"/>
        </w:tabs>
        <w:contextualSpacing/>
        <w:jc w:val="both"/>
      </w:pPr>
      <w:r>
        <w:rPr>
          <w:sz w:val="28"/>
          <w:szCs w:val="28"/>
        </w:rPr>
        <w:t>- 60 373,40 рубля по текущим расходам Администрации города Канска, перераспределены на муниципальную программу города Канска «Развитие малого и среднего предпринимательства»;</w:t>
      </w:r>
    </w:p>
    <w:p w:rsidR="00000000" w:rsidRDefault="001A01C9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</w:rPr>
        <w:t>- 5</w:t>
      </w:r>
      <w:r>
        <w:rPr>
          <w:sz w:val="28"/>
          <w:lang w:val="en-US"/>
        </w:rPr>
        <w:t> </w:t>
      </w:r>
      <w:r>
        <w:rPr>
          <w:sz w:val="28"/>
        </w:rPr>
        <w:t>539</w:t>
      </w:r>
      <w:r>
        <w:rPr>
          <w:sz w:val="28"/>
          <w:lang w:val="en-US"/>
        </w:rPr>
        <w:t> </w:t>
      </w:r>
      <w:r>
        <w:rPr>
          <w:sz w:val="28"/>
        </w:rPr>
        <w:t>587,09 рублей по расходам на</w:t>
      </w:r>
      <w:r>
        <w:rPr>
          <w:sz w:val="28"/>
        </w:rPr>
        <w:t xml:space="preserve">  проведение комплексных кадастровых работ по Комитету по управлению муниципальным имуществом города Канска в рамках непрограммных расходов органов местного самоуправления;</w:t>
      </w:r>
    </w:p>
    <w:p w:rsidR="00000000" w:rsidRDefault="001A01C9">
      <w:pPr>
        <w:ind w:firstLine="709"/>
        <w:jc w:val="both"/>
      </w:pPr>
      <w:r>
        <w:rPr>
          <w:b/>
          <w:color w:val="1C1C1C"/>
          <w:sz w:val="28"/>
          <w:szCs w:val="28"/>
        </w:rPr>
        <w:t xml:space="preserve">- </w:t>
      </w:r>
      <w:r>
        <w:rPr>
          <w:color w:val="1C1C1C"/>
          <w:sz w:val="28"/>
          <w:szCs w:val="28"/>
        </w:rPr>
        <w:t>5 160 000,00 рублей по  расходам от поступлений денежных пожертвований, целевых с</w:t>
      </w:r>
      <w:r>
        <w:rPr>
          <w:color w:val="1C1C1C"/>
          <w:sz w:val="28"/>
          <w:szCs w:val="28"/>
        </w:rPr>
        <w:t>редств – выполнение работ по разработке изменений в генеральный план и правила землепользования и застройки города Канска.</w:t>
      </w:r>
    </w:p>
    <w:p w:rsidR="00000000" w:rsidRDefault="001A01C9">
      <w:pPr>
        <w:ind w:firstLine="709"/>
        <w:jc w:val="both"/>
      </w:pPr>
      <w:r>
        <w:rPr>
          <w:b/>
          <w:sz w:val="28"/>
          <w:szCs w:val="28"/>
          <w:u w:val="single"/>
        </w:rPr>
        <w:t>Выводы:</w:t>
      </w:r>
    </w:p>
    <w:p w:rsidR="00000000" w:rsidRDefault="001A01C9">
      <w:pPr>
        <w:ind w:right="-2" w:firstLine="709"/>
        <w:jc w:val="both"/>
      </w:pPr>
      <w:r>
        <w:rPr>
          <w:sz w:val="28"/>
          <w:szCs w:val="28"/>
        </w:rPr>
        <w:t>1. На основании изменений, внесенных в параметры бюджета города Канска, предлагается утвердить бюджет города Канска:</w:t>
      </w:r>
    </w:p>
    <w:p w:rsidR="00000000" w:rsidRDefault="001A01C9">
      <w:pPr>
        <w:ind w:right="-2" w:firstLine="709"/>
        <w:jc w:val="both"/>
      </w:pPr>
      <w:r>
        <w:rPr>
          <w:sz w:val="28"/>
          <w:szCs w:val="28"/>
        </w:rPr>
        <w:t>- на 202</w:t>
      </w:r>
      <w:r>
        <w:rPr>
          <w:sz w:val="28"/>
          <w:szCs w:val="28"/>
        </w:rPr>
        <w:t>5 год по доходам в размере –</w:t>
      </w:r>
      <w:r>
        <w:rPr>
          <w:b/>
          <w:sz w:val="28"/>
          <w:szCs w:val="28"/>
        </w:rPr>
        <w:t xml:space="preserve"> 4 368 027 273,75 </w:t>
      </w:r>
      <w:r>
        <w:rPr>
          <w:b/>
          <w:bCs/>
          <w:sz w:val="28"/>
          <w:szCs w:val="28"/>
        </w:rPr>
        <w:t>рубля</w:t>
      </w:r>
      <w:r>
        <w:rPr>
          <w:sz w:val="28"/>
          <w:szCs w:val="28"/>
        </w:rPr>
        <w:t>,               по расходам в размере –</w:t>
      </w:r>
      <w:r>
        <w:rPr>
          <w:b/>
          <w:sz w:val="28"/>
          <w:szCs w:val="28"/>
        </w:rPr>
        <w:t xml:space="preserve"> 4 467 926 645,77рублей,</w:t>
      </w:r>
      <w:r>
        <w:rPr>
          <w:sz w:val="28"/>
          <w:szCs w:val="28"/>
        </w:rPr>
        <w:t xml:space="preserve"> дефицит бюджета города               в размере </w:t>
      </w:r>
      <w:r>
        <w:rPr>
          <w:b/>
          <w:sz w:val="28"/>
          <w:szCs w:val="28"/>
        </w:rPr>
        <w:t xml:space="preserve">– </w:t>
      </w:r>
      <w:r>
        <w:rPr>
          <w:rFonts w:eastAsia="Calibri"/>
          <w:b/>
          <w:bCs/>
          <w:sz w:val="28"/>
          <w:szCs w:val="28"/>
        </w:rPr>
        <w:t>99 899 372,02</w:t>
      </w:r>
      <w:r>
        <w:rPr>
          <w:b/>
          <w:sz w:val="28"/>
          <w:szCs w:val="28"/>
        </w:rPr>
        <w:t xml:space="preserve"> рубля;</w:t>
      </w:r>
    </w:p>
    <w:p w:rsidR="00000000" w:rsidRDefault="001A01C9">
      <w:pPr>
        <w:ind w:right="-2" w:firstLine="709"/>
        <w:jc w:val="both"/>
      </w:pPr>
      <w:r>
        <w:rPr>
          <w:sz w:val="28"/>
          <w:szCs w:val="28"/>
        </w:rPr>
        <w:t>2. Предлагаемый проект решения по основным параметрам бюджета города Ка</w:t>
      </w:r>
      <w:r>
        <w:rPr>
          <w:sz w:val="28"/>
          <w:szCs w:val="28"/>
        </w:rPr>
        <w:t>нска не противоречит Бюджетному кодексу РФ.</w:t>
      </w:r>
    </w:p>
    <w:p w:rsidR="00000000" w:rsidRDefault="001A01C9">
      <w:pPr>
        <w:ind w:right="-2" w:firstLine="709"/>
        <w:jc w:val="both"/>
      </w:pPr>
      <w:r>
        <w:rPr>
          <w:sz w:val="28"/>
          <w:szCs w:val="28"/>
        </w:rPr>
        <w:t>3. Соблюден программно-целевой метод формирования бюджета.</w:t>
      </w:r>
    </w:p>
    <w:p w:rsidR="00000000" w:rsidRDefault="001A01C9">
      <w:pPr>
        <w:ind w:right="567" w:firstLine="709"/>
        <w:jc w:val="both"/>
      </w:pPr>
      <w:r>
        <w:rPr>
          <w:b/>
          <w:sz w:val="28"/>
          <w:szCs w:val="28"/>
          <w:u w:val="single"/>
        </w:rPr>
        <w:t>Предложения:</w:t>
      </w:r>
    </w:p>
    <w:p w:rsidR="00000000" w:rsidRDefault="001A01C9">
      <w:pPr>
        <w:ind w:firstLine="709"/>
        <w:jc w:val="both"/>
      </w:pPr>
      <w:r>
        <w:rPr>
          <w:bCs/>
          <w:sz w:val="28"/>
          <w:szCs w:val="28"/>
        </w:rPr>
        <w:t>1.Контрольно-счетная комиссия города Канска предлагает рассмотреть представленный Проект решения.</w:t>
      </w:r>
    </w:p>
    <w:p w:rsidR="00000000" w:rsidRDefault="001A01C9">
      <w:pPr>
        <w:ind w:firstLine="709"/>
        <w:jc w:val="both"/>
      </w:pPr>
      <w:r>
        <w:rPr>
          <w:bCs/>
          <w:sz w:val="28"/>
          <w:szCs w:val="28"/>
        </w:rPr>
        <w:t>Настоящее заключение направить в Канский г</w:t>
      </w:r>
      <w:r>
        <w:rPr>
          <w:bCs/>
          <w:sz w:val="28"/>
          <w:szCs w:val="28"/>
        </w:rPr>
        <w:t xml:space="preserve">ородской Совет депутатов, Главе города Канска. </w:t>
      </w:r>
    </w:p>
    <w:p w:rsidR="00000000" w:rsidRDefault="001A01C9">
      <w:pPr>
        <w:ind w:firstLine="709"/>
        <w:jc w:val="both"/>
      </w:pPr>
    </w:p>
    <w:p w:rsidR="00000000" w:rsidRDefault="001A01C9">
      <w:pPr>
        <w:jc w:val="both"/>
      </w:pPr>
    </w:p>
    <w:p w:rsidR="00000000" w:rsidRDefault="001A01C9">
      <w:pPr>
        <w:jc w:val="both"/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Контрольно-счетной </w:t>
      </w:r>
    </w:p>
    <w:p w:rsidR="00000000" w:rsidRDefault="001A01C9">
      <w:pPr>
        <w:jc w:val="both"/>
      </w:pPr>
      <w:r>
        <w:rPr>
          <w:sz w:val="28"/>
          <w:szCs w:val="28"/>
        </w:rPr>
        <w:t>комиссии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Е.В. </w:t>
      </w:r>
      <w:r>
        <w:rPr>
          <w:sz w:val="28"/>
          <w:szCs w:val="28"/>
        </w:rPr>
        <w:t>Парфенова</w:t>
      </w:r>
    </w:p>
    <w:p w:rsidR="00000000" w:rsidRDefault="001A01C9">
      <w:pPr>
        <w:ind w:firstLine="708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01C9">
      <w:r>
        <w:separator/>
      </w:r>
    </w:p>
  </w:endnote>
  <w:endnote w:type="continuationSeparator" w:id="0">
    <w:p w:rsidR="00000000" w:rsidRDefault="001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01C9">
      <w:r>
        <w:separator/>
      </w:r>
    </w:p>
  </w:footnote>
  <w:footnote w:type="continuationSeparator" w:id="0">
    <w:p w:rsidR="00000000" w:rsidRDefault="001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A01C9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5750" cy="221615"/>
              <wp:effectExtent l="7620" t="635" r="190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2216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A01C9">
                          <w:pPr>
                            <w:pStyle w:val="af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2.5pt;height:17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" stroked="f">
              <v:fill opacity="0"/>
              <v:textbox inset="0,0,0,0">
                <w:txbxContent>
                  <w:p w:rsidR="00000000" w:rsidRDefault="001A01C9">
                    <w:pPr>
                      <w:pStyle w:val="af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A01C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C9"/>
    <w:rsid w:val="001A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63BF0AA9-272F-47FB-9A5B-A6F133EC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sz w:val="20"/>
      <w:szCs w:val="20"/>
    </w:rPr>
  </w:style>
  <w:style w:type="character" w:customStyle="1" w:styleId="WW8Num3z0">
    <w:name w:val="WW8Num3z0"/>
    <w:rPr>
      <w:rFonts w:ascii="Wingdings" w:hAnsi="Wingdings" w:cs="OpenSymbol"/>
      <w:sz w:val="20"/>
      <w:szCs w:val="20"/>
    </w:rPr>
  </w:style>
  <w:style w:type="character" w:customStyle="1" w:styleId="WW8Num4z0">
    <w:name w:val="WW8Num4z0"/>
    <w:rPr>
      <w:rFonts w:ascii="Wingdings" w:hAnsi="Wingdings" w:cs="OpenSymbol"/>
      <w:sz w:val="20"/>
      <w:szCs w:val="20"/>
    </w:rPr>
  </w:style>
  <w:style w:type="character" w:customStyle="1" w:styleId="WW8Num5z0">
    <w:name w:val="WW8Num5z0"/>
    <w:rPr>
      <w:rFonts w:ascii="Wingdings" w:hAnsi="Wingdings" w:cs="OpenSymbol"/>
      <w:sz w:val="20"/>
      <w:szCs w:val="20"/>
    </w:rPr>
  </w:style>
  <w:style w:type="character" w:customStyle="1" w:styleId="WW8Num5z1">
    <w:name w:val="WW8Num5z1"/>
    <w:rPr>
      <w:rFonts w:ascii="Symbol" w:hAnsi="Symbol" w:cs="OpenSymbol"/>
      <w:sz w:val="20"/>
      <w:szCs w:val="20"/>
    </w:rPr>
  </w:style>
  <w:style w:type="character" w:customStyle="1" w:styleId="2">
    <w:name w:val="Основной шрифт абзаца2"/>
  </w:style>
  <w:style w:type="character" w:customStyle="1" w:styleId="WW8Num6z0">
    <w:name w:val="WW8Num6z0"/>
    <w:rPr>
      <w:rFonts w:ascii="Symbol" w:hAnsi="Symbol" w:cs="OpenSymbol"/>
      <w:sz w:val="20"/>
      <w:szCs w:val="20"/>
    </w:rPr>
  </w:style>
  <w:style w:type="character" w:customStyle="1" w:styleId="WW8Num7z0">
    <w:name w:val="WW8Num7z0"/>
    <w:rPr>
      <w:rFonts w:ascii="Symbol" w:hAnsi="Symbol" w:cs="OpenSymbol"/>
      <w:sz w:val="20"/>
      <w:szCs w:val="20"/>
    </w:rPr>
  </w:style>
  <w:style w:type="character" w:customStyle="1" w:styleId="WW8Num7z1">
    <w:name w:val="WW8Num7z1"/>
    <w:rPr>
      <w:rFonts w:ascii="OpenSymbol" w:hAnsi="OpenSymbol" w:cs="OpenSymbol"/>
      <w:sz w:val="20"/>
      <w:szCs w:val="20"/>
    </w:rPr>
  </w:style>
  <w:style w:type="character" w:customStyle="1" w:styleId="WW8Num4z1">
    <w:name w:val="WW8Num4z1"/>
    <w:rPr>
      <w:rFonts w:ascii="OpenSymbol" w:hAnsi="OpenSymbol" w:cs="OpenSymbol"/>
      <w:sz w:val="20"/>
      <w:szCs w:val="20"/>
    </w:rPr>
  </w:style>
  <w:style w:type="character" w:customStyle="1" w:styleId="WW8Num4z3">
    <w:name w:val="WW8Num4z3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WW8NumSt3z0">
    <w:name w:val="WW8NumSt3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Акты Знак"/>
    <w:rPr>
      <w:sz w:val="28"/>
      <w:szCs w:val="28"/>
    </w:rPr>
  </w:style>
  <w:style w:type="character" w:customStyle="1" w:styleId="a5">
    <w:name w:val="Без интервала Знак"/>
    <w:rPr>
      <w:lang w:val="ru-RU" w:bidi="ar-SA"/>
    </w:rPr>
  </w:style>
  <w:style w:type="character" w:customStyle="1" w:styleId="a6">
    <w:name w:val="Текст сноски Знак"/>
    <w:basedOn w:val="1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Текст концевой сноски Знак"/>
    <w:basedOn w:val="1"/>
  </w:style>
  <w:style w:type="character" w:customStyle="1" w:styleId="a9">
    <w:name w:val="Символ концевой сноски"/>
    <w:rPr>
      <w:vertAlign w:val="superscript"/>
    </w:rPr>
  </w:style>
  <w:style w:type="character" w:customStyle="1" w:styleId="aa">
    <w:name w:val="Основной текст_"/>
    <w:rPr>
      <w:spacing w:val="3"/>
      <w:sz w:val="19"/>
      <w:szCs w:val="19"/>
      <w:shd w:val="clear" w:color="auto" w:fill="FFFFFF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b">
    <w:name w:val="Абзац списка Знак"/>
    <w:rPr>
      <w:sz w:val="24"/>
      <w:szCs w:val="24"/>
    </w:rPr>
  </w:style>
  <w:style w:type="character" w:customStyle="1" w:styleId="ac">
    <w:name w:val="Маркеры списка"/>
    <w:rPr>
      <w:rFonts w:ascii="OpenSymbol" w:eastAsia="OpenSymbol" w:hAnsi="OpenSymbol" w:cs="OpenSymbol"/>
      <w:sz w:val="20"/>
      <w:szCs w:val="20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280" w:after="280"/>
    </w:pPr>
    <w:rPr>
      <w:color w:val="000000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6">
    <w:name w:val="Акты"/>
    <w:basedOn w:val="a"/>
    <w:pPr>
      <w:ind w:firstLine="720"/>
      <w:jc w:val="both"/>
    </w:pPr>
    <w:rPr>
      <w:sz w:val="28"/>
      <w:szCs w:val="28"/>
      <w:lang w:val="x-none"/>
    </w:rPr>
  </w:style>
  <w:style w:type="paragraph" w:customStyle="1" w:styleId="13">
    <w:name w:val="Основной текст1"/>
    <w:basedOn w:val="a"/>
    <w:pPr>
      <w:widowControl w:val="0"/>
      <w:jc w:val="both"/>
    </w:pPr>
    <w:rPr>
      <w:sz w:val="28"/>
      <w:szCs w:val="20"/>
    </w:rPr>
  </w:style>
  <w:style w:type="paragraph" w:customStyle="1" w:styleId="6">
    <w:name w:val="Акты 6 пт"/>
    <w:basedOn w:val="af6"/>
    <w:pPr>
      <w:spacing w:before="120"/>
      <w:ind w:firstLine="709"/>
    </w:pPr>
    <w:rPr>
      <w:szCs w:val="20"/>
    </w:rPr>
  </w:style>
  <w:style w:type="paragraph" w:styleId="af7">
    <w:name w:val="No Spacing"/>
    <w:qFormat/>
    <w:pPr>
      <w:suppressAutoHyphens/>
    </w:pPr>
    <w:rPr>
      <w:lang w:eastAsia="zh-CN"/>
    </w:rPr>
  </w:style>
  <w:style w:type="paragraph" w:styleId="af8">
    <w:name w:val="footnote text"/>
    <w:basedOn w:val="a"/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9">
    <w:name w:val="endnote text"/>
    <w:basedOn w:val="a"/>
    <w:rPr>
      <w:sz w:val="20"/>
      <w:szCs w:val="20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pacing w:after="540" w:line="0" w:lineRule="atLeast"/>
    </w:pPr>
    <w:rPr>
      <w:spacing w:val="3"/>
      <w:sz w:val="19"/>
      <w:szCs w:val="19"/>
      <w:lang w:val="x-none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b">
    <w:name w:val="List Paragraph"/>
    <w:basedOn w:val="a"/>
    <w:qFormat/>
    <w:pPr>
      <w:ind w:left="708"/>
    </w:pPr>
    <w:rPr>
      <w:lang w:val="x-none"/>
    </w:rPr>
  </w:style>
  <w:style w:type="paragraph" w:customStyle="1" w:styleId="af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Л Ю Ч Е Н И Е</vt:lpstr>
    </vt:vector>
  </TitlesOfParts>
  <Company/>
  <LinksUpToDate>false</LinksUpToDate>
  <CharactersWithSpaces>21866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</dc:title>
  <dc:subject/>
  <dc:creator>1</dc:creator>
  <cp:keywords/>
  <cp:lastModifiedBy>Учетная запись Майкрософт</cp:lastModifiedBy>
  <cp:revision>2</cp:revision>
  <cp:lastPrinted>2025-07-18T03:48:00Z</cp:lastPrinted>
  <dcterms:created xsi:type="dcterms:W3CDTF">2026-03-12T08:34:00Z</dcterms:created>
  <dcterms:modified xsi:type="dcterms:W3CDTF">2026-03-12T08:34:00Z</dcterms:modified>
</cp:coreProperties>
</file>